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B741" w14:textId="77777777" w:rsidR="00E44A2F" w:rsidRDefault="00E44A2F" w:rsidP="00E44A2F">
      <w:pPr>
        <w:spacing w:after="0" w:line="360" w:lineRule="auto"/>
        <w:jc w:val="center"/>
        <w:rPr>
          <w:rFonts w:ascii="Lato" w:hAnsi="Lato"/>
          <w:b/>
          <w:i/>
          <w:color w:val="1F3864" w:themeColor="accent1" w:themeShade="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144EF0" w14:textId="77777777" w:rsidR="00E44A2F" w:rsidRDefault="00E44A2F" w:rsidP="00E44A2F">
      <w:pPr>
        <w:spacing w:after="0" w:line="360" w:lineRule="auto"/>
        <w:jc w:val="center"/>
        <w:rPr>
          <w:rFonts w:ascii="Lato" w:hAnsi="Lato"/>
          <w:b/>
          <w:i/>
          <w:color w:val="1F3864" w:themeColor="accent1" w:themeShade="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194E6A" w14:textId="774D1B11" w:rsidR="00E44A2F" w:rsidRPr="00CB321A" w:rsidRDefault="00E44A2F" w:rsidP="00CB321A">
      <w:pPr>
        <w:pStyle w:val="Tytu"/>
        <w:jc w:val="center"/>
        <w:rPr>
          <w:b/>
          <w:bCs/>
          <w:color w:val="4472C4" w:themeColor="accent1"/>
        </w:rPr>
      </w:pPr>
      <w:r w:rsidRPr="00CB321A">
        <w:rPr>
          <w:b/>
          <w:bCs/>
          <w:color w:val="4472C4" w:themeColor="accent1"/>
        </w:rPr>
        <w:t xml:space="preserve">Informacja </w:t>
      </w:r>
      <w:r w:rsidRPr="00CB321A">
        <w:rPr>
          <w:b/>
          <w:bCs/>
          <w:color w:val="4472C4" w:themeColor="accent1"/>
        </w:rPr>
        <w:br/>
        <w:t>o zatrudnieniu cudzoziemców w Polsce</w:t>
      </w:r>
    </w:p>
    <w:p w14:paraId="11E1ED7C" w14:textId="2989FAC8" w:rsidR="00E44A2F" w:rsidRPr="00CB321A" w:rsidRDefault="00E44A2F" w:rsidP="00CB321A">
      <w:pPr>
        <w:pStyle w:val="Tytu"/>
        <w:jc w:val="center"/>
        <w:rPr>
          <w:b/>
          <w:bCs/>
          <w:color w:val="4472C4" w:themeColor="accent1"/>
        </w:rPr>
      </w:pPr>
      <w:r w:rsidRPr="00CB321A">
        <w:rPr>
          <w:b/>
          <w:bCs/>
          <w:color w:val="4472C4" w:themeColor="accent1"/>
        </w:rPr>
        <w:t>(</w:t>
      </w:r>
      <w:r w:rsidR="0086230D">
        <w:rPr>
          <w:b/>
          <w:bCs/>
          <w:color w:val="4472C4" w:themeColor="accent1"/>
        </w:rPr>
        <w:t>do końca września</w:t>
      </w:r>
      <w:r w:rsidRPr="00CB321A">
        <w:rPr>
          <w:b/>
          <w:bCs/>
          <w:color w:val="4472C4" w:themeColor="accent1"/>
        </w:rPr>
        <w:t xml:space="preserve"> 2024 rok)</w:t>
      </w:r>
    </w:p>
    <w:p w14:paraId="236071A2" w14:textId="77777777" w:rsidR="00E44A2F" w:rsidRPr="00CB321A" w:rsidRDefault="00E44A2F" w:rsidP="00CB321A">
      <w:pPr>
        <w:pStyle w:val="Tytu"/>
        <w:rPr>
          <w:b/>
          <w:bCs/>
          <w:i/>
          <w:color w:val="4472C4" w:themeColor="accent1"/>
        </w:rPr>
      </w:pPr>
    </w:p>
    <w:p w14:paraId="45F4278C" w14:textId="77777777" w:rsidR="00E44A2F" w:rsidRPr="00CB321A" w:rsidRDefault="00E44A2F" w:rsidP="00CB321A">
      <w:pPr>
        <w:pStyle w:val="Tytu"/>
        <w:jc w:val="center"/>
        <w:rPr>
          <w:b/>
          <w:bCs/>
          <w:color w:val="4472C4" w:themeColor="accent1"/>
          <w:sz w:val="36"/>
          <w:szCs w:val="36"/>
        </w:rPr>
      </w:pPr>
      <w:r w:rsidRPr="00CB321A">
        <w:rPr>
          <w:b/>
          <w:bCs/>
          <w:color w:val="4472C4" w:themeColor="accent1"/>
          <w:sz w:val="36"/>
          <w:szCs w:val="36"/>
        </w:rPr>
        <w:t>Ministerstwo Rodziny, Pracy i Polityki Społecznej</w:t>
      </w:r>
    </w:p>
    <w:p w14:paraId="429DFB94" w14:textId="77777777" w:rsidR="00E44A2F" w:rsidRPr="00CB321A" w:rsidRDefault="00E44A2F" w:rsidP="00CB321A">
      <w:pPr>
        <w:pStyle w:val="Tytu"/>
        <w:jc w:val="center"/>
        <w:rPr>
          <w:b/>
          <w:bCs/>
          <w:color w:val="4472C4" w:themeColor="accent1"/>
          <w:sz w:val="36"/>
          <w:szCs w:val="36"/>
        </w:rPr>
      </w:pPr>
      <w:r w:rsidRPr="00CB321A">
        <w:rPr>
          <w:b/>
          <w:bCs/>
          <w:color w:val="4472C4" w:themeColor="accent1"/>
          <w:sz w:val="36"/>
          <w:szCs w:val="36"/>
        </w:rPr>
        <w:t>Departament Rynku Pracy</w:t>
      </w:r>
    </w:p>
    <w:p w14:paraId="41C92ED0" w14:textId="77777777" w:rsidR="00E44A2F" w:rsidRPr="00CB321A" w:rsidRDefault="00E44A2F" w:rsidP="00CB321A">
      <w:pPr>
        <w:pStyle w:val="Tytu"/>
        <w:rPr>
          <w:rFonts w:ascii="Lato" w:hAnsi="Lato"/>
          <w:b/>
          <w:bCs/>
          <w:i/>
          <w:color w:val="4472C4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15B76E" w14:textId="77777777" w:rsidR="00E44A2F" w:rsidRPr="00CB321A" w:rsidRDefault="00E44A2F" w:rsidP="00CB321A">
      <w:pPr>
        <w:pStyle w:val="Tytu"/>
        <w:rPr>
          <w:rFonts w:ascii="Lato" w:hAnsi="Lato"/>
          <w:b/>
          <w:bCs/>
          <w:i/>
          <w:color w:val="4472C4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2AD6F3" w14:textId="406C03D5" w:rsidR="00E44A2F" w:rsidRPr="00CB321A" w:rsidRDefault="00E44A2F" w:rsidP="00CB321A">
      <w:pPr>
        <w:pStyle w:val="Tytu"/>
        <w:rPr>
          <w:rFonts w:ascii="Lato" w:hAnsi="Lato"/>
          <w:b/>
          <w:bCs/>
          <w:i/>
          <w:color w:val="4472C4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DBE669" w14:textId="3123106E" w:rsidR="00E44A2F" w:rsidRPr="00CB321A" w:rsidRDefault="00E44A2F" w:rsidP="00CB321A">
      <w:pPr>
        <w:pStyle w:val="Tytu"/>
        <w:rPr>
          <w:rFonts w:ascii="Lato" w:hAnsi="Lato"/>
          <w:b/>
          <w:bCs/>
          <w:i/>
          <w:color w:val="4472C4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3A0DF9" w14:textId="77777777" w:rsidR="00E44A2F" w:rsidRPr="00CB321A" w:rsidRDefault="00E44A2F" w:rsidP="00CB321A">
      <w:pPr>
        <w:pStyle w:val="Tytu"/>
        <w:rPr>
          <w:rFonts w:ascii="Lato" w:hAnsi="Lato"/>
          <w:b/>
          <w:bCs/>
          <w:i/>
          <w:color w:val="4472C4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84CF8A" w14:textId="6E482BB4" w:rsidR="00E44A2F" w:rsidRPr="00CB321A" w:rsidRDefault="00E44A2F" w:rsidP="00CB321A">
      <w:pPr>
        <w:pStyle w:val="Tytu"/>
        <w:rPr>
          <w:rFonts w:ascii="Lato" w:hAnsi="Lato"/>
          <w:b/>
          <w:bCs/>
          <w:i/>
          <w:color w:val="4472C4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C18ACE" w14:textId="58F6E8C3" w:rsidR="00CB321A" w:rsidRPr="00CB321A" w:rsidRDefault="00CB321A" w:rsidP="00CB321A">
      <w:pPr>
        <w:rPr>
          <w:b/>
          <w:bCs/>
          <w:color w:val="4472C4" w:themeColor="accent1"/>
        </w:rPr>
      </w:pPr>
    </w:p>
    <w:p w14:paraId="134C5836" w14:textId="72E0BB26" w:rsidR="00CB321A" w:rsidRPr="00CB321A" w:rsidRDefault="00CB321A" w:rsidP="00CB321A">
      <w:pPr>
        <w:rPr>
          <w:b/>
          <w:bCs/>
          <w:color w:val="4472C4" w:themeColor="accent1"/>
        </w:rPr>
      </w:pPr>
    </w:p>
    <w:p w14:paraId="32788F1A" w14:textId="56169A4E" w:rsidR="00CB321A" w:rsidRPr="00CB321A" w:rsidRDefault="00CB321A" w:rsidP="00CB321A">
      <w:pPr>
        <w:rPr>
          <w:b/>
          <w:bCs/>
          <w:color w:val="4472C4" w:themeColor="accent1"/>
        </w:rPr>
      </w:pPr>
    </w:p>
    <w:p w14:paraId="3C2A9594" w14:textId="48B9102E" w:rsidR="00CB321A" w:rsidRPr="00CB321A" w:rsidRDefault="00CB321A" w:rsidP="00CB321A">
      <w:pPr>
        <w:rPr>
          <w:b/>
          <w:bCs/>
          <w:color w:val="4472C4" w:themeColor="accent1"/>
        </w:rPr>
      </w:pPr>
    </w:p>
    <w:p w14:paraId="7EAE7E23" w14:textId="072A0538" w:rsidR="00CB321A" w:rsidRPr="00CB321A" w:rsidRDefault="00CB321A" w:rsidP="00CB321A">
      <w:pPr>
        <w:rPr>
          <w:b/>
          <w:bCs/>
          <w:color w:val="4472C4" w:themeColor="accent1"/>
        </w:rPr>
      </w:pPr>
    </w:p>
    <w:p w14:paraId="7216FC99" w14:textId="77777777" w:rsidR="00CB321A" w:rsidRPr="00CB321A" w:rsidRDefault="00CB321A" w:rsidP="00CB321A">
      <w:pPr>
        <w:rPr>
          <w:b/>
          <w:bCs/>
          <w:color w:val="4472C4" w:themeColor="accent1"/>
        </w:rPr>
      </w:pPr>
    </w:p>
    <w:p w14:paraId="421AC1DE" w14:textId="5BC74B5D" w:rsidR="00E44A2F" w:rsidRPr="00CB321A" w:rsidRDefault="00E44A2F" w:rsidP="00CB321A">
      <w:pPr>
        <w:pStyle w:val="Tytu"/>
        <w:jc w:val="center"/>
        <w:rPr>
          <w:b/>
          <w:bCs/>
          <w:color w:val="4472C4" w:themeColor="accent1"/>
          <w:sz w:val="36"/>
          <w:szCs w:val="36"/>
        </w:rPr>
      </w:pPr>
      <w:r w:rsidRPr="00CB321A">
        <w:rPr>
          <w:b/>
          <w:bCs/>
          <w:color w:val="4472C4" w:themeColor="accent1"/>
          <w:sz w:val="36"/>
          <w:szCs w:val="36"/>
        </w:rPr>
        <w:t xml:space="preserve">Warszawa, </w:t>
      </w:r>
      <w:r w:rsidR="0086230D">
        <w:rPr>
          <w:b/>
          <w:bCs/>
          <w:color w:val="4472C4" w:themeColor="accent1"/>
          <w:sz w:val="36"/>
          <w:szCs w:val="36"/>
        </w:rPr>
        <w:t>październik</w:t>
      </w:r>
      <w:r w:rsidRPr="00CB321A">
        <w:rPr>
          <w:b/>
          <w:bCs/>
          <w:color w:val="4472C4" w:themeColor="accent1"/>
          <w:sz w:val="36"/>
          <w:szCs w:val="36"/>
        </w:rPr>
        <w:t xml:space="preserve"> 2024 r.</w:t>
      </w:r>
    </w:p>
    <w:p w14:paraId="5F918E9B" w14:textId="77777777" w:rsidR="009F68F8" w:rsidRPr="00CB321A" w:rsidRDefault="009F68F8" w:rsidP="005E5A86">
      <w:pPr>
        <w:jc w:val="center"/>
        <w:rPr>
          <w:b/>
          <w:bCs/>
          <w:color w:val="4472C4" w:themeColor="accent1"/>
        </w:rPr>
      </w:pPr>
    </w:p>
    <w:p w14:paraId="57D6AA1F" w14:textId="6149570E" w:rsidR="00CB321A" w:rsidRDefault="00CB321A" w:rsidP="00CB321A">
      <w:pPr>
        <w:rPr>
          <w:b/>
        </w:rPr>
      </w:pPr>
    </w:p>
    <w:p w14:paraId="559D8E39" w14:textId="4C394B6E" w:rsidR="00CB321A" w:rsidRDefault="00CB321A" w:rsidP="005E5A86">
      <w:pPr>
        <w:jc w:val="center"/>
        <w:rPr>
          <w:b/>
        </w:rPr>
      </w:pPr>
    </w:p>
    <w:p w14:paraId="4D0F939A" w14:textId="77777777" w:rsidR="00670B4D" w:rsidRDefault="00670B4D" w:rsidP="005E5A86">
      <w:pPr>
        <w:jc w:val="center"/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19907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976C5B" w14:textId="1AD3F45A" w:rsidR="00CB321A" w:rsidRDefault="00DD5B1B">
          <w:pPr>
            <w:pStyle w:val="Nagwekspisutreci"/>
          </w:pPr>
          <w:r w:rsidRPr="00DD5B1B">
            <w:t>Opracowane zagadnienia</w:t>
          </w:r>
          <w:r>
            <w:t>:</w:t>
          </w:r>
        </w:p>
        <w:p w14:paraId="5051D3DF" w14:textId="77777777" w:rsidR="00DD5B1B" w:rsidRPr="00DD5B1B" w:rsidRDefault="00DD5B1B" w:rsidP="00DD5B1B">
          <w:pPr>
            <w:rPr>
              <w:lang w:eastAsia="pl-PL"/>
            </w:rPr>
          </w:pPr>
        </w:p>
        <w:p w14:paraId="2F9EC543" w14:textId="6CE55E65" w:rsidR="00670B4D" w:rsidRDefault="00CB321A">
          <w:pPr>
            <w:pStyle w:val="Spistreci1"/>
            <w:rPr>
              <w:rFonts w:cstheme="minorBidi"/>
              <w:b w:val="0"/>
              <w:bCs w:val="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737505" w:history="1">
            <w:r w:rsidR="00670B4D" w:rsidRPr="00ED1CFD">
              <w:rPr>
                <w:rStyle w:val="Hipercze"/>
              </w:rPr>
              <w:t>Informacja z zakresu postępowań w zakresie legalizacji zatrudnienia cudzoziemców.</w:t>
            </w:r>
            <w:r w:rsidR="00670B4D">
              <w:rPr>
                <w:webHidden/>
              </w:rPr>
              <w:tab/>
            </w:r>
            <w:r w:rsidR="00670B4D">
              <w:rPr>
                <w:webHidden/>
              </w:rPr>
              <w:fldChar w:fldCharType="begin"/>
            </w:r>
            <w:r w:rsidR="00670B4D">
              <w:rPr>
                <w:webHidden/>
              </w:rPr>
              <w:instrText xml:space="preserve"> PAGEREF _Toc175737505 \h </w:instrText>
            </w:r>
            <w:r w:rsidR="00670B4D">
              <w:rPr>
                <w:webHidden/>
              </w:rPr>
            </w:r>
            <w:r w:rsidR="00670B4D">
              <w:rPr>
                <w:webHidden/>
              </w:rPr>
              <w:fldChar w:fldCharType="separate"/>
            </w:r>
            <w:r w:rsidR="006C607E">
              <w:rPr>
                <w:webHidden/>
              </w:rPr>
              <w:t>3</w:t>
            </w:r>
            <w:r w:rsidR="00670B4D">
              <w:rPr>
                <w:webHidden/>
              </w:rPr>
              <w:fldChar w:fldCharType="end"/>
            </w:r>
          </w:hyperlink>
        </w:p>
        <w:p w14:paraId="79027912" w14:textId="4344C5C2" w:rsidR="00670B4D" w:rsidRDefault="00C848C0">
          <w:pPr>
            <w:pStyle w:val="Spistreci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75737506" w:history="1">
            <w:r w:rsidR="00670B4D" w:rsidRPr="00ED1CFD">
              <w:rPr>
                <w:rStyle w:val="Hipercze"/>
                <w:b/>
                <w:bCs/>
                <w:noProof/>
              </w:rPr>
              <w:t>Zezwolenia na pracę:</w:t>
            </w:r>
            <w:r w:rsidR="00670B4D">
              <w:rPr>
                <w:noProof/>
                <w:webHidden/>
              </w:rPr>
              <w:tab/>
            </w:r>
            <w:r w:rsidR="00670B4D">
              <w:rPr>
                <w:noProof/>
                <w:webHidden/>
              </w:rPr>
              <w:fldChar w:fldCharType="begin"/>
            </w:r>
            <w:r w:rsidR="00670B4D">
              <w:rPr>
                <w:noProof/>
                <w:webHidden/>
              </w:rPr>
              <w:instrText xml:space="preserve"> PAGEREF _Toc175737506 \h </w:instrText>
            </w:r>
            <w:r w:rsidR="00670B4D">
              <w:rPr>
                <w:noProof/>
                <w:webHidden/>
              </w:rPr>
            </w:r>
            <w:r w:rsidR="00670B4D">
              <w:rPr>
                <w:noProof/>
                <w:webHidden/>
              </w:rPr>
              <w:fldChar w:fldCharType="separate"/>
            </w:r>
            <w:r w:rsidR="006C607E">
              <w:rPr>
                <w:noProof/>
                <w:webHidden/>
              </w:rPr>
              <w:t>3</w:t>
            </w:r>
            <w:r w:rsidR="00670B4D">
              <w:rPr>
                <w:noProof/>
                <w:webHidden/>
              </w:rPr>
              <w:fldChar w:fldCharType="end"/>
            </w:r>
          </w:hyperlink>
        </w:p>
        <w:p w14:paraId="6EEBB0A8" w14:textId="43DF7D31" w:rsidR="00670B4D" w:rsidRDefault="00C848C0">
          <w:pPr>
            <w:pStyle w:val="Spistreci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75737507" w:history="1">
            <w:r w:rsidR="00670B4D" w:rsidRPr="00ED1CFD">
              <w:rPr>
                <w:rStyle w:val="Hipercze"/>
                <w:b/>
                <w:bCs/>
                <w:noProof/>
              </w:rPr>
              <w:t>Oświadczenia:</w:t>
            </w:r>
            <w:r w:rsidR="00670B4D">
              <w:rPr>
                <w:noProof/>
                <w:webHidden/>
              </w:rPr>
              <w:tab/>
            </w:r>
            <w:r w:rsidR="00670B4D">
              <w:rPr>
                <w:noProof/>
                <w:webHidden/>
              </w:rPr>
              <w:fldChar w:fldCharType="begin"/>
            </w:r>
            <w:r w:rsidR="00670B4D">
              <w:rPr>
                <w:noProof/>
                <w:webHidden/>
              </w:rPr>
              <w:instrText xml:space="preserve"> PAGEREF _Toc175737507 \h </w:instrText>
            </w:r>
            <w:r w:rsidR="00670B4D">
              <w:rPr>
                <w:noProof/>
                <w:webHidden/>
              </w:rPr>
            </w:r>
            <w:r w:rsidR="00670B4D">
              <w:rPr>
                <w:noProof/>
                <w:webHidden/>
              </w:rPr>
              <w:fldChar w:fldCharType="separate"/>
            </w:r>
            <w:r w:rsidR="006C607E">
              <w:rPr>
                <w:noProof/>
                <w:webHidden/>
              </w:rPr>
              <w:t>4</w:t>
            </w:r>
            <w:r w:rsidR="00670B4D">
              <w:rPr>
                <w:noProof/>
                <w:webHidden/>
              </w:rPr>
              <w:fldChar w:fldCharType="end"/>
            </w:r>
          </w:hyperlink>
        </w:p>
        <w:p w14:paraId="62E50674" w14:textId="7EDF2799" w:rsidR="00670B4D" w:rsidRDefault="00C848C0">
          <w:pPr>
            <w:pStyle w:val="Spistreci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75737508" w:history="1">
            <w:r w:rsidR="00670B4D" w:rsidRPr="00ED1CFD">
              <w:rPr>
                <w:rStyle w:val="Hipercze"/>
                <w:b/>
                <w:bCs/>
                <w:noProof/>
              </w:rPr>
              <w:t>Zezwolenia na pracę sezonową:</w:t>
            </w:r>
            <w:r w:rsidR="00670B4D">
              <w:rPr>
                <w:noProof/>
                <w:webHidden/>
              </w:rPr>
              <w:tab/>
            </w:r>
            <w:r w:rsidR="00670B4D">
              <w:rPr>
                <w:noProof/>
                <w:webHidden/>
              </w:rPr>
              <w:fldChar w:fldCharType="begin"/>
            </w:r>
            <w:r w:rsidR="00670B4D">
              <w:rPr>
                <w:noProof/>
                <w:webHidden/>
              </w:rPr>
              <w:instrText xml:space="preserve"> PAGEREF _Toc175737508 \h </w:instrText>
            </w:r>
            <w:r w:rsidR="00670B4D">
              <w:rPr>
                <w:noProof/>
                <w:webHidden/>
              </w:rPr>
            </w:r>
            <w:r w:rsidR="00670B4D">
              <w:rPr>
                <w:noProof/>
                <w:webHidden/>
              </w:rPr>
              <w:fldChar w:fldCharType="separate"/>
            </w:r>
            <w:r w:rsidR="006C607E">
              <w:rPr>
                <w:noProof/>
                <w:webHidden/>
              </w:rPr>
              <w:t>4</w:t>
            </w:r>
            <w:r w:rsidR="00670B4D">
              <w:rPr>
                <w:noProof/>
                <w:webHidden/>
              </w:rPr>
              <w:fldChar w:fldCharType="end"/>
            </w:r>
          </w:hyperlink>
        </w:p>
        <w:p w14:paraId="07357FDD" w14:textId="425B2949" w:rsidR="00670B4D" w:rsidRDefault="00C848C0">
          <w:pPr>
            <w:pStyle w:val="Spistreci1"/>
            <w:rPr>
              <w:rFonts w:cstheme="minorBidi"/>
              <w:b w:val="0"/>
              <w:bCs w:val="0"/>
            </w:rPr>
          </w:pPr>
          <w:hyperlink w:anchor="_Toc175737509" w:history="1">
            <w:r w:rsidR="00670B4D" w:rsidRPr="00ED1CFD">
              <w:rPr>
                <w:rStyle w:val="Hipercze"/>
              </w:rPr>
              <w:t>Cudzoziemcy na polskim rynku pracy.</w:t>
            </w:r>
            <w:r w:rsidR="00670B4D">
              <w:rPr>
                <w:webHidden/>
              </w:rPr>
              <w:tab/>
            </w:r>
            <w:r w:rsidR="00670B4D">
              <w:rPr>
                <w:webHidden/>
              </w:rPr>
              <w:fldChar w:fldCharType="begin"/>
            </w:r>
            <w:r w:rsidR="00670B4D">
              <w:rPr>
                <w:webHidden/>
              </w:rPr>
              <w:instrText xml:space="preserve"> PAGEREF _Toc175737509 \h </w:instrText>
            </w:r>
            <w:r w:rsidR="00670B4D">
              <w:rPr>
                <w:webHidden/>
              </w:rPr>
            </w:r>
            <w:r w:rsidR="00670B4D">
              <w:rPr>
                <w:webHidden/>
              </w:rPr>
              <w:fldChar w:fldCharType="separate"/>
            </w:r>
            <w:r w:rsidR="006C607E">
              <w:rPr>
                <w:webHidden/>
              </w:rPr>
              <w:t>5</w:t>
            </w:r>
            <w:r w:rsidR="00670B4D">
              <w:rPr>
                <w:webHidden/>
              </w:rPr>
              <w:fldChar w:fldCharType="end"/>
            </w:r>
          </w:hyperlink>
        </w:p>
        <w:p w14:paraId="2A76EE18" w14:textId="7645E89A" w:rsidR="00670B4D" w:rsidRDefault="00C848C0">
          <w:pPr>
            <w:pStyle w:val="Spistreci1"/>
            <w:rPr>
              <w:rFonts w:cstheme="minorBidi"/>
              <w:b w:val="0"/>
              <w:bCs w:val="0"/>
            </w:rPr>
          </w:pPr>
          <w:hyperlink w:anchor="_Toc175737510" w:history="1">
            <w:r w:rsidR="00670B4D" w:rsidRPr="00ED1CFD">
              <w:rPr>
                <w:rStyle w:val="Hipercze"/>
              </w:rPr>
              <w:t>Informacja na temat sytuacji zawodowej uchodźców z Ukrainy w Polsce.</w:t>
            </w:r>
            <w:r w:rsidR="00670B4D">
              <w:rPr>
                <w:webHidden/>
              </w:rPr>
              <w:tab/>
            </w:r>
            <w:r w:rsidR="00670B4D">
              <w:rPr>
                <w:webHidden/>
              </w:rPr>
              <w:fldChar w:fldCharType="begin"/>
            </w:r>
            <w:r w:rsidR="00670B4D">
              <w:rPr>
                <w:webHidden/>
              </w:rPr>
              <w:instrText xml:space="preserve"> PAGEREF _Toc175737510 \h </w:instrText>
            </w:r>
            <w:r w:rsidR="00670B4D">
              <w:rPr>
                <w:webHidden/>
              </w:rPr>
            </w:r>
            <w:r w:rsidR="00670B4D">
              <w:rPr>
                <w:webHidden/>
              </w:rPr>
              <w:fldChar w:fldCharType="separate"/>
            </w:r>
            <w:r w:rsidR="006C607E">
              <w:rPr>
                <w:webHidden/>
              </w:rPr>
              <w:t>8</w:t>
            </w:r>
            <w:r w:rsidR="00670B4D">
              <w:rPr>
                <w:webHidden/>
              </w:rPr>
              <w:fldChar w:fldCharType="end"/>
            </w:r>
          </w:hyperlink>
        </w:p>
        <w:p w14:paraId="2F98DA06" w14:textId="635F4ED4" w:rsidR="00670B4D" w:rsidRDefault="00C848C0">
          <w:pPr>
            <w:pStyle w:val="Spistreci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75737511" w:history="1">
            <w:r w:rsidR="00670B4D" w:rsidRPr="00ED1CFD">
              <w:rPr>
                <w:rStyle w:val="Hipercze"/>
                <w:b/>
                <w:bCs/>
                <w:noProof/>
              </w:rPr>
              <w:t>Wprowadzenie:</w:t>
            </w:r>
            <w:r w:rsidR="00670B4D">
              <w:rPr>
                <w:noProof/>
                <w:webHidden/>
              </w:rPr>
              <w:tab/>
            </w:r>
            <w:r w:rsidR="00670B4D">
              <w:rPr>
                <w:noProof/>
                <w:webHidden/>
              </w:rPr>
              <w:fldChar w:fldCharType="begin"/>
            </w:r>
            <w:r w:rsidR="00670B4D">
              <w:rPr>
                <w:noProof/>
                <w:webHidden/>
              </w:rPr>
              <w:instrText xml:space="preserve"> PAGEREF _Toc175737511 \h </w:instrText>
            </w:r>
            <w:r w:rsidR="00670B4D">
              <w:rPr>
                <w:noProof/>
                <w:webHidden/>
              </w:rPr>
            </w:r>
            <w:r w:rsidR="00670B4D">
              <w:rPr>
                <w:noProof/>
                <w:webHidden/>
              </w:rPr>
              <w:fldChar w:fldCharType="separate"/>
            </w:r>
            <w:r w:rsidR="006C607E">
              <w:rPr>
                <w:noProof/>
                <w:webHidden/>
              </w:rPr>
              <w:t>8</w:t>
            </w:r>
            <w:r w:rsidR="00670B4D">
              <w:rPr>
                <w:noProof/>
                <w:webHidden/>
              </w:rPr>
              <w:fldChar w:fldCharType="end"/>
            </w:r>
          </w:hyperlink>
        </w:p>
        <w:p w14:paraId="15F0E0B7" w14:textId="30DC293A" w:rsidR="00670B4D" w:rsidRDefault="00C848C0">
          <w:pPr>
            <w:pStyle w:val="Spistreci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75737512" w:history="1">
            <w:r w:rsidR="00670B4D" w:rsidRPr="00ED1CFD">
              <w:rPr>
                <w:rStyle w:val="Hipercze"/>
                <w:b/>
                <w:bCs/>
                <w:noProof/>
              </w:rPr>
              <w:t>Sytuacja po wybuchu wojny:</w:t>
            </w:r>
            <w:r w:rsidR="00670B4D">
              <w:rPr>
                <w:noProof/>
                <w:webHidden/>
              </w:rPr>
              <w:tab/>
            </w:r>
            <w:r w:rsidR="00670B4D">
              <w:rPr>
                <w:noProof/>
                <w:webHidden/>
              </w:rPr>
              <w:fldChar w:fldCharType="begin"/>
            </w:r>
            <w:r w:rsidR="00670B4D">
              <w:rPr>
                <w:noProof/>
                <w:webHidden/>
              </w:rPr>
              <w:instrText xml:space="preserve"> PAGEREF _Toc175737512 \h </w:instrText>
            </w:r>
            <w:r w:rsidR="00670B4D">
              <w:rPr>
                <w:noProof/>
                <w:webHidden/>
              </w:rPr>
            </w:r>
            <w:r w:rsidR="00670B4D">
              <w:rPr>
                <w:noProof/>
                <w:webHidden/>
              </w:rPr>
              <w:fldChar w:fldCharType="separate"/>
            </w:r>
            <w:r w:rsidR="006C607E">
              <w:rPr>
                <w:noProof/>
                <w:webHidden/>
              </w:rPr>
              <w:t>9</w:t>
            </w:r>
            <w:r w:rsidR="00670B4D">
              <w:rPr>
                <w:noProof/>
                <w:webHidden/>
              </w:rPr>
              <w:fldChar w:fldCharType="end"/>
            </w:r>
          </w:hyperlink>
        </w:p>
        <w:p w14:paraId="54E9795D" w14:textId="2301CAEC" w:rsidR="00670B4D" w:rsidRDefault="00C848C0">
          <w:pPr>
            <w:pStyle w:val="Spistreci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75737513" w:history="1">
            <w:r w:rsidR="00670B4D" w:rsidRPr="00ED1CFD">
              <w:rPr>
                <w:rStyle w:val="Hipercze"/>
                <w:b/>
                <w:bCs/>
                <w:noProof/>
              </w:rPr>
              <w:t>Praca  obywateli Ukrainy w Polsce wg danych MRPiPS w latach 2022-2024</w:t>
            </w:r>
            <w:r w:rsidR="00670B4D">
              <w:rPr>
                <w:noProof/>
                <w:webHidden/>
              </w:rPr>
              <w:tab/>
            </w:r>
            <w:r w:rsidR="00670B4D">
              <w:rPr>
                <w:noProof/>
                <w:webHidden/>
              </w:rPr>
              <w:fldChar w:fldCharType="begin"/>
            </w:r>
            <w:r w:rsidR="00670B4D">
              <w:rPr>
                <w:noProof/>
                <w:webHidden/>
              </w:rPr>
              <w:instrText xml:space="preserve"> PAGEREF _Toc175737513 \h </w:instrText>
            </w:r>
            <w:r w:rsidR="00670B4D">
              <w:rPr>
                <w:noProof/>
                <w:webHidden/>
              </w:rPr>
            </w:r>
            <w:r w:rsidR="00670B4D">
              <w:rPr>
                <w:noProof/>
                <w:webHidden/>
              </w:rPr>
              <w:fldChar w:fldCharType="separate"/>
            </w:r>
            <w:r w:rsidR="006C607E">
              <w:rPr>
                <w:noProof/>
                <w:webHidden/>
              </w:rPr>
              <w:t>10</w:t>
            </w:r>
            <w:r w:rsidR="00670B4D">
              <w:rPr>
                <w:noProof/>
                <w:webHidden/>
              </w:rPr>
              <w:fldChar w:fldCharType="end"/>
            </w:r>
          </w:hyperlink>
        </w:p>
        <w:p w14:paraId="2E24AEA2" w14:textId="1BE1B70F" w:rsidR="00CB321A" w:rsidRDefault="00CB321A">
          <w:r>
            <w:rPr>
              <w:b/>
              <w:bCs/>
            </w:rPr>
            <w:fldChar w:fldCharType="end"/>
          </w:r>
        </w:p>
      </w:sdtContent>
    </w:sdt>
    <w:p w14:paraId="2D7B9748" w14:textId="79677A46" w:rsidR="00A2188A" w:rsidRDefault="00A2188A" w:rsidP="005E5A86">
      <w:pPr>
        <w:jc w:val="center"/>
        <w:rPr>
          <w:b/>
        </w:rPr>
      </w:pPr>
    </w:p>
    <w:p w14:paraId="11CAB676" w14:textId="28C6770E" w:rsidR="00A2188A" w:rsidRDefault="00A2188A" w:rsidP="005E5A86">
      <w:pPr>
        <w:jc w:val="center"/>
        <w:rPr>
          <w:b/>
        </w:rPr>
      </w:pPr>
    </w:p>
    <w:p w14:paraId="60D211AD" w14:textId="75FCFF86" w:rsidR="00A2188A" w:rsidRDefault="00A2188A" w:rsidP="005E5A86">
      <w:pPr>
        <w:jc w:val="center"/>
        <w:rPr>
          <w:b/>
        </w:rPr>
      </w:pPr>
    </w:p>
    <w:p w14:paraId="05E3A42E" w14:textId="091E2CCA" w:rsidR="00A2188A" w:rsidRDefault="00A2188A" w:rsidP="005E5A86">
      <w:pPr>
        <w:jc w:val="center"/>
        <w:rPr>
          <w:b/>
        </w:rPr>
      </w:pPr>
    </w:p>
    <w:p w14:paraId="65A8FE13" w14:textId="1F27FDB0" w:rsidR="00A2188A" w:rsidRDefault="00A2188A" w:rsidP="005E5A86">
      <w:pPr>
        <w:jc w:val="center"/>
        <w:rPr>
          <w:b/>
        </w:rPr>
      </w:pPr>
    </w:p>
    <w:p w14:paraId="5C3C1A29" w14:textId="08C46CD7" w:rsidR="00A2188A" w:rsidRDefault="00A2188A" w:rsidP="005E5A86">
      <w:pPr>
        <w:jc w:val="center"/>
        <w:rPr>
          <w:b/>
        </w:rPr>
      </w:pPr>
    </w:p>
    <w:p w14:paraId="729034B1" w14:textId="21425A2C" w:rsidR="00A2188A" w:rsidRDefault="00A2188A" w:rsidP="005E5A86">
      <w:pPr>
        <w:jc w:val="center"/>
        <w:rPr>
          <w:b/>
        </w:rPr>
      </w:pPr>
    </w:p>
    <w:p w14:paraId="098A04CF" w14:textId="0EE71CDE" w:rsidR="00A2188A" w:rsidRDefault="00A2188A" w:rsidP="005E5A86">
      <w:pPr>
        <w:jc w:val="center"/>
        <w:rPr>
          <w:b/>
        </w:rPr>
      </w:pPr>
    </w:p>
    <w:p w14:paraId="534B35CE" w14:textId="075C12C8" w:rsidR="00A2188A" w:rsidRDefault="00A2188A" w:rsidP="005E5A86">
      <w:pPr>
        <w:jc w:val="center"/>
        <w:rPr>
          <w:b/>
        </w:rPr>
      </w:pPr>
    </w:p>
    <w:p w14:paraId="72492831" w14:textId="7B97E013" w:rsidR="00A2188A" w:rsidRDefault="00A2188A" w:rsidP="005E5A86">
      <w:pPr>
        <w:jc w:val="center"/>
        <w:rPr>
          <w:b/>
        </w:rPr>
      </w:pPr>
    </w:p>
    <w:p w14:paraId="0C7C37E9" w14:textId="147994A1" w:rsidR="00A2188A" w:rsidRDefault="00A2188A" w:rsidP="005E5A86">
      <w:pPr>
        <w:jc w:val="center"/>
        <w:rPr>
          <w:b/>
        </w:rPr>
      </w:pPr>
    </w:p>
    <w:p w14:paraId="174793B2" w14:textId="2FF9D7C6" w:rsidR="00A2188A" w:rsidRDefault="00A2188A" w:rsidP="005E5A86">
      <w:pPr>
        <w:jc w:val="center"/>
        <w:rPr>
          <w:b/>
        </w:rPr>
      </w:pPr>
    </w:p>
    <w:p w14:paraId="39B6E35B" w14:textId="4EF60E6D" w:rsidR="00A2188A" w:rsidRDefault="00A2188A" w:rsidP="005E5A86">
      <w:pPr>
        <w:jc w:val="center"/>
        <w:rPr>
          <w:b/>
        </w:rPr>
      </w:pPr>
    </w:p>
    <w:p w14:paraId="509457F1" w14:textId="65FEAB6A" w:rsidR="001A6336" w:rsidRDefault="001A6336" w:rsidP="005E5A86">
      <w:pPr>
        <w:jc w:val="center"/>
        <w:rPr>
          <w:b/>
        </w:rPr>
      </w:pPr>
    </w:p>
    <w:p w14:paraId="5C80DB5A" w14:textId="77777777" w:rsidR="001A6336" w:rsidRDefault="001A6336" w:rsidP="005E5A86">
      <w:pPr>
        <w:jc w:val="center"/>
        <w:rPr>
          <w:b/>
        </w:rPr>
      </w:pPr>
    </w:p>
    <w:p w14:paraId="0534A03B" w14:textId="77777777" w:rsidR="001A6336" w:rsidRDefault="001A6336" w:rsidP="005E5A86">
      <w:pPr>
        <w:jc w:val="center"/>
        <w:rPr>
          <w:b/>
        </w:rPr>
      </w:pPr>
    </w:p>
    <w:p w14:paraId="4C67571A" w14:textId="46938675" w:rsidR="005E5A86" w:rsidRPr="00CB321A" w:rsidRDefault="009F68F8" w:rsidP="00CB321A">
      <w:pPr>
        <w:pStyle w:val="Nagwek1"/>
        <w:rPr>
          <w:b/>
          <w:bCs/>
        </w:rPr>
      </w:pPr>
      <w:bookmarkStart w:id="0" w:name="_Toc175737505"/>
      <w:r w:rsidRPr="00CB321A">
        <w:rPr>
          <w:b/>
          <w:bCs/>
        </w:rPr>
        <w:lastRenderedPageBreak/>
        <w:t xml:space="preserve">Informacja </w:t>
      </w:r>
      <w:r w:rsidR="005E5A86" w:rsidRPr="00CB321A">
        <w:rPr>
          <w:b/>
          <w:bCs/>
        </w:rPr>
        <w:t xml:space="preserve">z zakresu </w:t>
      </w:r>
      <w:r w:rsidR="009B72DC" w:rsidRPr="00CB321A">
        <w:rPr>
          <w:b/>
          <w:bCs/>
        </w:rPr>
        <w:t>postępowań w zakresie</w:t>
      </w:r>
      <w:r w:rsidR="005E5A86" w:rsidRPr="00CB321A">
        <w:rPr>
          <w:b/>
          <w:bCs/>
        </w:rPr>
        <w:t xml:space="preserve"> legalizacji zatrudnienia cudzoziemców</w:t>
      </w:r>
      <w:r w:rsidR="00CB321A">
        <w:rPr>
          <w:b/>
          <w:bCs/>
        </w:rPr>
        <w:t>.</w:t>
      </w:r>
      <w:bookmarkEnd w:id="0"/>
    </w:p>
    <w:p w14:paraId="1F04E743" w14:textId="77777777" w:rsidR="005E5A86" w:rsidRPr="005E5A86" w:rsidRDefault="005E5A86" w:rsidP="005E5A86">
      <w:pPr>
        <w:jc w:val="center"/>
      </w:pPr>
    </w:p>
    <w:p w14:paraId="1A28B242" w14:textId="0528659E" w:rsidR="00553AF3" w:rsidRPr="00CB321A" w:rsidRDefault="00F0511E" w:rsidP="00CB321A">
      <w:pPr>
        <w:pStyle w:val="Nagwek2"/>
        <w:rPr>
          <w:b/>
          <w:bCs/>
        </w:rPr>
      </w:pPr>
      <w:bookmarkStart w:id="1" w:name="_Toc175737506"/>
      <w:r w:rsidRPr="00CB321A">
        <w:rPr>
          <w:b/>
          <w:bCs/>
        </w:rPr>
        <w:t>Zezwolenia na pracę:</w:t>
      </w:r>
      <w:bookmarkEnd w:id="1"/>
    </w:p>
    <w:p w14:paraId="264B5B4E" w14:textId="5A798684" w:rsidR="005E5A86" w:rsidRDefault="00F0511E" w:rsidP="005E5A86">
      <w:pPr>
        <w:jc w:val="both"/>
      </w:pPr>
      <w:r>
        <w:t>W 202</w:t>
      </w:r>
      <w:r w:rsidR="00464AD1">
        <w:t>4</w:t>
      </w:r>
      <w:r>
        <w:t xml:space="preserve"> </w:t>
      </w:r>
      <w:r w:rsidR="005E5A86">
        <w:t xml:space="preserve">roku </w:t>
      </w:r>
      <w:r>
        <w:t xml:space="preserve">złożono </w:t>
      </w:r>
      <w:r w:rsidR="00A55ACD">
        <w:t>ponad</w:t>
      </w:r>
      <w:r>
        <w:t xml:space="preserve"> </w:t>
      </w:r>
      <w:r w:rsidR="00FB5930">
        <w:t>300</w:t>
      </w:r>
      <w:r>
        <w:t xml:space="preserve"> tys. wniosków</w:t>
      </w:r>
      <w:r w:rsidR="005E5A86">
        <w:t xml:space="preserve"> o udzielenie zezwolenia na prace cudzoziemca</w:t>
      </w:r>
      <w:r w:rsidR="00F66CF9">
        <w:t>. W</w:t>
      </w:r>
      <w:r w:rsidR="005E5A86">
        <w:t xml:space="preserve"> tym samym czasie wojewodowie wydali </w:t>
      </w:r>
      <w:r w:rsidR="00FB5930">
        <w:t>247</w:t>
      </w:r>
      <w:r w:rsidR="005E5A86">
        <w:t xml:space="preserve"> tys. zezwoleń na pracę (o </w:t>
      </w:r>
      <w:r w:rsidR="00FB5930">
        <w:t>6</w:t>
      </w:r>
      <w:r w:rsidR="005E5A86">
        <w:t>%</w:t>
      </w:r>
      <w:r w:rsidR="00FB5930">
        <w:t xml:space="preserve">, tj. o 15 tys. </w:t>
      </w:r>
      <w:r w:rsidR="00464AD1">
        <w:t>więcej</w:t>
      </w:r>
      <w:r w:rsidR="005E5A86">
        <w:t xml:space="preserve"> niż w </w:t>
      </w:r>
      <w:r w:rsidR="00F5039F">
        <w:t>tym samym okresie</w:t>
      </w:r>
      <w:r w:rsidR="00FB5930">
        <w:t xml:space="preserve"> </w:t>
      </w:r>
      <w:r w:rsidR="005E5A86">
        <w:t>202</w:t>
      </w:r>
      <w:r w:rsidR="00464AD1">
        <w:t>3</w:t>
      </w:r>
      <w:r w:rsidR="005E5A86">
        <w:t xml:space="preserve"> roku). </w:t>
      </w:r>
      <w:r w:rsidR="004E0B7C">
        <w:t xml:space="preserve">Biorąc pod uwagę inne rozstrzygnięcia kończące postępowanie, wojewodowie wydali </w:t>
      </w:r>
      <w:r w:rsidR="005E5A86">
        <w:t xml:space="preserve"> </w:t>
      </w:r>
      <w:r w:rsidR="00FB5930">
        <w:t>7,7</w:t>
      </w:r>
      <w:r w:rsidR="005E5A86">
        <w:t xml:space="preserve"> ty</w:t>
      </w:r>
      <w:r w:rsidR="007F3BB3">
        <w:t>s</w:t>
      </w:r>
      <w:r w:rsidR="005E5A86">
        <w:t xml:space="preserve">. </w:t>
      </w:r>
      <w:r w:rsidR="004E0B7C">
        <w:t>decyzji o odmowie</w:t>
      </w:r>
      <w:r w:rsidR="005E5A86">
        <w:t xml:space="preserve"> wydania zezwolenia na pracę </w:t>
      </w:r>
      <w:r w:rsidR="004E0B7C">
        <w:t>oraz</w:t>
      </w:r>
      <w:r w:rsidR="005E5A86">
        <w:t xml:space="preserve"> </w:t>
      </w:r>
      <w:r w:rsidR="00FB5930">
        <w:t>10,9</w:t>
      </w:r>
      <w:r w:rsidR="005E5A86">
        <w:t xml:space="preserve"> tys. </w:t>
      </w:r>
      <w:r w:rsidR="004E0B7C">
        <w:t xml:space="preserve">decyzji o umorzeniu </w:t>
      </w:r>
      <w:r w:rsidR="005E5A86">
        <w:t>postępowa</w:t>
      </w:r>
      <w:r w:rsidR="004E0B7C">
        <w:t>nia</w:t>
      </w:r>
      <w:r w:rsidR="005D5F52">
        <w:t xml:space="preserve"> – rozstrzygnięcia mogły dotyczyć wniosków złożonych w latach ubiegłych</w:t>
      </w:r>
      <w:r w:rsidR="005E5A86">
        <w:t>.</w:t>
      </w:r>
    </w:p>
    <w:p w14:paraId="692AA4D1" w14:textId="562CCD85" w:rsidR="00A14F77" w:rsidRDefault="00A14F77" w:rsidP="007C008D">
      <w:pPr>
        <w:jc w:val="both"/>
      </w:pPr>
      <w:r>
        <w:t xml:space="preserve">Liczba wydawanych zezwoleń na pracę jest niższa niż </w:t>
      </w:r>
      <w:r w:rsidR="00FB5930">
        <w:t>w latach 2019-2022</w:t>
      </w:r>
      <w:r>
        <w:t xml:space="preserve"> na co wpływ maj</w:t>
      </w:r>
      <w:r w:rsidR="00900A10">
        <w:t>ą</w:t>
      </w:r>
      <w:r>
        <w:t xml:space="preserve"> przede wszystkim:</w:t>
      </w:r>
    </w:p>
    <w:p w14:paraId="121F04C5" w14:textId="52854998" w:rsidR="00A14F77" w:rsidRDefault="00A14F77" w:rsidP="00FB5930">
      <w:pPr>
        <w:pStyle w:val="Akapitzlist"/>
        <w:numPr>
          <w:ilvl w:val="0"/>
          <w:numId w:val="18"/>
        </w:numPr>
        <w:jc w:val="both"/>
      </w:pPr>
      <w:r>
        <w:t>wydłużenie w 2022 r. możliwości pracy na podstawie oświadczenia o powierzeniu pracy cudzoziemcowi z 6 do 24 miesięcy (</w:t>
      </w:r>
      <w:r w:rsidR="00900A10">
        <w:t>wyjątek</w:t>
      </w:r>
      <w:r>
        <w:t xml:space="preserve"> od konieczności posiadania zezwolenia na pracę dla obywateli Armenii, Białorusi, Gruzji, Mołdawii i Ukrainy);</w:t>
      </w:r>
    </w:p>
    <w:p w14:paraId="5E22E2E3" w14:textId="32AEFEEF" w:rsidR="00A14F77" w:rsidRDefault="00A14F77" w:rsidP="007C008D">
      <w:pPr>
        <w:pStyle w:val="Akapitzlist"/>
        <w:numPr>
          <w:ilvl w:val="0"/>
          <w:numId w:val="18"/>
        </w:numPr>
        <w:jc w:val="both"/>
      </w:pPr>
      <w:r>
        <w:t>wprowadzenie w 2022 r. dla obywateli Ukrainy</w:t>
      </w:r>
      <w:r w:rsidR="00FB5930">
        <w:t xml:space="preserve"> możliwości wykonywania</w:t>
      </w:r>
      <w:r>
        <w:t xml:space="preserve"> pracy na podstawie powiadomienia o powierzeniu pracy w ramach specjalnych rozwiązań przygotowanych po agresji Rosji na Ukrainę.</w:t>
      </w:r>
    </w:p>
    <w:p w14:paraId="4CBB0558" w14:textId="765A0251" w:rsidR="00E70CFF" w:rsidRDefault="00A14F77" w:rsidP="00B3392B">
      <w:pPr>
        <w:jc w:val="both"/>
      </w:pPr>
      <w:r>
        <w:t xml:space="preserve">Możliwość prostej legalizacji pracy na podstawie powiadomienia składanego droga elektroniczną przez pracodawcę powoduje, </w:t>
      </w:r>
      <w:r w:rsidR="00FB5930">
        <w:t>ż</w:t>
      </w:r>
      <w:r>
        <w:t xml:space="preserve">e </w:t>
      </w:r>
      <w:r w:rsidR="00FB5930">
        <w:t xml:space="preserve">w </w:t>
      </w:r>
      <w:r>
        <w:t>2024</w:t>
      </w:r>
      <w:r w:rsidR="00900A10">
        <w:t xml:space="preserve"> roku,</w:t>
      </w:r>
      <w:r>
        <w:t xml:space="preserve"> w dalszym ciągu spadała liczba zezwoleń dla obywateli Ukrainy</w:t>
      </w:r>
      <w:r w:rsidR="00FB5930">
        <w:t>.</w:t>
      </w:r>
      <w:r>
        <w:t xml:space="preserve"> </w:t>
      </w:r>
      <w:r w:rsidR="00FB5930">
        <w:t xml:space="preserve">Liczba ta </w:t>
      </w:r>
      <w:r w:rsidR="00E70CFF">
        <w:t xml:space="preserve">wzrosła </w:t>
      </w:r>
      <w:r>
        <w:t>jednak dla obywateli innych państw, w szczególności z Azji oraz Ameryki Południowej</w:t>
      </w:r>
      <w:r w:rsidR="00E70CFF">
        <w:t>.</w:t>
      </w:r>
    </w:p>
    <w:p w14:paraId="7617CDE4" w14:textId="29936CA6" w:rsidR="00E70CFF" w:rsidRDefault="00E70CFF" w:rsidP="00E70CFF">
      <w:pPr>
        <w:jc w:val="center"/>
      </w:pPr>
      <w:r>
        <w:t>Liczba zezwoleń na pracę wydanych w 2024 roku wg obywatelstwa.</w:t>
      </w:r>
    </w:p>
    <w:tbl>
      <w:tblPr>
        <w:tblW w:w="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</w:tblGrid>
      <w:tr w:rsidR="00E70CFF" w:rsidRPr="00E70CFF" w14:paraId="229F52EE" w14:textId="77777777" w:rsidTr="00E70CFF">
        <w:trPr>
          <w:trHeight w:val="288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58F8F4" w14:textId="77777777" w:rsidR="00E70CFF" w:rsidRPr="00E70CFF" w:rsidRDefault="00E70CFF" w:rsidP="00E7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Obywatelstwo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53743E" w14:textId="6F2EED7F" w:rsidR="00E70CFF" w:rsidRPr="00E70CFF" w:rsidRDefault="00E70CFF" w:rsidP="00E7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zezwoleń 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E70C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pracę</w:t>
            </w:r>
          </w:p>
        </w:tc>
      </w:tr>
      <w:tr w:rsidR="00E70CFF" w:rsidRPr="00E70CFF" w14:paraId="45817A02" w14:textId="77777777" w:rsidTr="00E70CFF">
        <w:trPr>
          <w:trHeight w:val="288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3739" w14:textId="77777777" w:rsidR="00E70CFF" w:rsidRPr="00E70CFF" w:rsidRDefault="00E70CFF" w:rsidP="00E70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lang w:eastAsia="pl-PL"/>
              </w:rPr>
              <w:t>Filipiny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597B" w14:textId="77777777" w:rsidR="00E70CFF" w:rsidRPr="00E70CFF" w:rsidRDefault="00E70CFF" w:rsidP="00E70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28 932</w:t>
            </w:r>
          </w:p>
        </w:tc>
      </w:tr>
      <w:tr w:rsidR="00E70CFF" w:rsidRPr="00E70CFF" w14:paraId="76EB7F1A" w14:textId="77777777" w:rsidTr="00E70CFF">
        <w:trPr>
          <w:trHeight w:val="288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6CA8" w14:textId="77777777" w:rsidR="00E70CFF" w:rsidRPr="00E70CFF" w:rsidRDefault="00E70CFF" w:rsidP="00E70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lang w:eastAsia="pl-PL"/>
              </w:rPr>
              <w:t>Kolumbia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18EA" w14:textId="77777777" w:rsidR="00E70CFF" w:rsidRPr="00E70CFF" w:rsidRDefault="00E70CFF" w:rsidP="00E70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26 416</w:t>
            </w:r>
          </w:p>
        </w:tc>
      </w:tr>
      <w:tr w:rsidR="00E70CFF" w:rsidRPr="00E70CFF" w14:paraId="7FAD60FC" w14:textId="77777777" w:rsidTr="00E70CFF">
        <w:trPr>
          <w:trHeight w:val="288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0E31" w14:textId="77777777" w:rsidR="00E70CFF" w:rsidRPr="00E70CFF" w:rsidRDefault="00E70CFF" w:rsidP="00E70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lang w:eastAsia="pl-PL"/>
              </w:rPr>
              <w:t>Indie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507B" w14:textId="77777777" w:rsidR="00E70CFF" w:rsidRPr="00E70CFF" w:rsidRDefault="00E70CFF" w:rsidP="00E70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26 235</w:t>
            </w:r>
          </w:p>
        </w:tc>
      </w:tr>
      <w:tr w:rsidR="00E70CFF" w:rsidRPr="00E70CFF" w14:paraId="74DCECFF" w14:textId="77777777" w:rsidTr="00E70CFF">
        <w:trPr>
          <w:trHeight w:val="288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AFBD" w14:textId="77777777" w:rsidR="00E70CFF" w:rsidRPr="00E70CFF" w:rsidRDefault="00E70CFF" w:rsidP="00E70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lang w:eastAsia="pl-PL"/>
              </w:rPr>
              <w:t>Nepal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B9CD" w14:textId="77777777" w:rsidR="00E70CFF" w:rsidRPr="00E70CFF" w:rsidRDefault="00E70CFF" w:rsidP="00E70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25 661</w:t>
            </w:r>
          </w:p>
        </w:tc>
      </w:tr>
      <w:tr w:rsidR="00E70CFF" w:rsidRPr="00E70CFF" w14:paraId="1C181607" w14:textId="77777777" w:rsidTr="00E70CFF">
        <w:trPr>
          <w:trHeight w:val="288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F8AF" w14:textId="77777777" w:rsidR="00E70CFF" w:rsidRPr="00E70CFF" w:rsidRDefault="00E70CFF" w:rsidP="00E70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lang w:eastAsia="pl-PL"/>
              </w:rPr>
              <w:t>Uzbekistan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29C5" w14:textId="77777777" w:rsidR="00E70CFF" w:rsidRPr="00E70CFF" w:rsidRDefault="00E70CFF" w:rsidP="00E70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20 439</w:t>
            </w:r>
          </w:p>
        </w:tc>
      </w:tr>
      <w:tr w:rsidR="00E70CFF" w:rsidRPr="00E70CFF" w14:paraId="2049E41F" w14:textId="77777777" w:rsidTr="00E70CFF">
        <w:trPr>
          <w:trHeight w:val="288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CB81" w14:textId="77777777" w:rsidR="00E70CFF" w:rsidRPr="00E70CFF" w:rsidRDefault="00E70CFF" w:rsidP="00E70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lang w:eastAsia="pl-PL"/>
              </w:rPr>
              <w:t>Bangladesz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0036" w14:textId="77777777" w:rsidR="00E70CFF" w:rsidRPr="00E70CFF" w:rsidRDefault="00E70CFF" w:rsidP="00E70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14 586</w:t>
            </w:r>
          </w:p>
        </w:tc>
      </w:tr>
      <w:tr w:rsidR="00E70CFF" w:rsidRPr="00E70CFF" w14:paraId="70A196CA" w14:textId="77777777" w:rsidTr="00E70CFF">
        <w:trPr>
          <w:trHeight w:val="288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3E32" w14:textId="77777777" w:rsidR="00E70CFF" w:rsidRPr="00E70CFF" w:rsidRDefault="00E70CFF" w:rsidP="00E70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lang w:eastAsia="pl-PL"/>
              </w:rPr>
              <w:t>Turcja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E234" w14:textId="77777777" w:rsidR="00E70CFF" w:rsidRPr="00E70CFF" w:rsidRDefault="00E70CFF" w:rsidP="00E70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11 854</w:t>
            </w:r>
          </w:p>
        </w:tc>
      </w:tr>
      <w:tr w:rsidR="00E70CFF" w:rsidRPr="00E70CFF" w14:paraId="0098F10E" w14:textId="77777777" w:rsidTr="00E70CFF">
        <w:trPr>
          <w:trHeight w:val="288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C28A" w14:textId="77777777" w:rsidR="00E70CFF" w:rsidRPr="00E70CFF" w:rsidRDefault="00E70CFF" w:rsidP="00E70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lang w:eastAsia="pl-PL"/>
              </w:rPr>
              <w:t>Indonezja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E50E" w14:textId="77777777" w:rsidR="00E70CFF" w:rsidRPr="00E70CFF" w:rsidRDefault="00E70CFF" w:rsidP="00E70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10 001</w:t>
            </w:r>
          </w:p>
        </w:tc>
      </w:tr>
      <w:tr w:rsidR="00E70CFF" w:rsidRPr="00E70CFF" w14:paraId="26D2983F" w14:textId="77777777" w:rsidTr="00E70CFF">
        <w:trPr>
          <w:trHeight w:val="288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5B94" w14:textId="77777777" w:rsidR="00E70CFF" w:rsidRPr="00E70CFF" w:rsidRDefault="00E70CFF" w:rsidP="00E70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lang w:eastAsia="pl-PL"/>
              </w:rPr>
              <w:t>Kazachstan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FB82" w14:textId="77777777" w:rsidR="00E70CFF" w:rsidRPr="00E70CFF" w:rsidRDefault="00E70CFF" w:rsidP="00E70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8 575</w:t>
            </w:r>
          </w:p>
        </w:tc>
      </w:tr>
      <w:tr w:rsidR="00E70CFF" w:rsidRPr="00E70CFF" w14:paraId="2ECDD0FF" w14:textId="77777777" w:rsidTr="00E70CFF">
        <w:trPr>
          <w:trHeight w:val="288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7503" w14:textId="77777777" w:rsidR="00E70CFF" w:rsidRPr="00E70CFF" w:rsidRDefault="00E70CFF" w:rsidP="00E70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lang w:eastAsia="pl-PL"/>
              </w:rPr>
              <w:t>Turkmenistan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E2E9" w14:textId="77777777" w:rsidR="00E70CFF" w:rsidRPr="00E70CFF" w:rsidRDefault="00E70CFF" w:rsidP="00E70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7 753</w:t>
            </w:r>
          </w:p>
        </w:tc>
      </w:tr>
      <w:tr w:rsidR="00E70CFF" w:rsidRPr="00E70CFF" w14:paraId="748F0F85" w14:textId="77777777" w:rsidTr="00E70CFF">
        <w:trPr>
          <w:trHeight w:val="288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A400" w14:textId="77777777" w:rsidR="00E70CFF" w:rsidRPr="00E70CFF" w:rsidRDefault="00E70CFF" w:rsidP="00E70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lang w:eastAsia="pl-PL"/>
              </w:rPr>
              <w:t>pozostałe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53E9" w14:textId="77777777" w:rsidR="00E70CFF" w:rsidRPr="00E70CFF" w:rsidRDefault="00E70CFF" w:rsidP="00E70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67 017</w:t>
            </w:r>
          </w:p>
        </w:tc>
      </w:tr>
      <w:tr w:rsidR="00E70CFF" w:rsidRPr="00E70CFF" w14:paraId="5E8A466C" w14:textId="77777777" w:rsidTr="00E70CFF">
        <w:trPr>
          <w:trHeight w:val="288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536784" w14:textId="77777777" w:rsidR="00E70CFF" w:rsidRPr="00E70CFF" w:rsidRDefault="00E70CFF" w:rsidP="00E7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6F2B8" w14:textId="77777777" w:rsidR="00E70CFF" w:rsidRPr="00E70CFF" w:rsidRDefault="00E70CFF" w:rsidP="00E7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0C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247469</w:t>
            </w:r>
          </w:p>
        </w:tc>
      </w:tr>
    </w:tbl>
    <w:p w14:paraId="4A72A87C" w14:textId="77777777" w:rsidR="00FA7B2F" w:rsidRDefault="00FA7B2F" w:rsidP="00B3392B">
      <w:pPr>
        <w:jc w:val="both"/>
      </w:pPr>
    </w:p>
    <w:p w14:paraId="17C0E81F" w14:textId="6B94E719" w:rsidR="00731F0C" w:rsidRDefault="0031768C" w:rsidP="00B3392B">
      <w:pPr>
        <w:jc w:val="both"/>
      </w:pPr>
      <w:r w:rsidRPr="00716594">
        <w:t>Sytuacja ta spowodowan</w:t>
      </w:r>
      <w:r w:rsidR="00625A02" w:rsidRPr="00716594">
        <w:t xml:space="preserve">a jest </w:t>
      </w:r>
      <w:r w:rsidR="005D6220">
        <w:t xml:space="preserve">wojną </w:t>
      </w:r>
      <w:r w:rsidR="00625A02" w:rsidRPr="00716594">
        <w:t>na Ukrain</w:t>
      </w:r>
      <w:r w:rsidR="005D6220">
        <w:t>ie</w:t>
      </w:r>
      <w:r w:rsidRPr="00716594">
        <w:t>, powrotem</w:t>
      </w:r>
      <w:r w:rsidR="00731F0C" w:rsidRPr="00716594">
        <w:t xml:space="preserve"> do kraju pochodzen</w:t>
      </w:r>
      <w:r w:rsidRPr="00716594">
        <w:t>ia obywateli Ukrainy i powstaniem</w:t>
      </w:r>
      <w:r w:rsidR="00731F0C" w:rsidRPr="00716594">
        <w:t xml:space="preserve"> luki w</w:t>
      </w:r>
      <w:r w:rsidRPr="00716594">
        <w:t xml:space="preserve"> zapotrzebowaniu </w:t>
      </w:r>
      <w:r>
        <w:t>na pracowników w</w:t>
      </w:r>
      <w:r w:rsidR="00093812">
        <w:t xml:space="preserve"> zawodach wykonywanych głównie przez</w:t>
      </w:r>
      <w:r w:rsidR="00731F0C" w:rsidRPr="00731F0C">
        <w:t xml:space="preserve"> mężczyzn</w:t>
      </w:r>
      <w:r w:rsidR="00F65075">
        <w:t xml:space="preserve"> – braki te pracodawcy </w:t>
      </w:r>
      <w:r w:rsidR="00823399">
        <w:t>próbują</w:t>
      </w:r>
      <w:r w:rsidR="00F65075">
        <w:t xml:space="preserve"> wypełnić obywatelami </w:t>
      </w:r>
      <w:r w:rsidR="005D6220">
        <w:t xml:space="preserve">szukając pracowników z </w:t>
      </w:r>
      <w:r w:rsidR="00E70CFF">
        <w:t>odległych</w:t>
      </w:r>
      <w:r w:rsidR="005D6220">
        <w:t xml:space="preserve"> regionów</w:t>
      </w:r>
      <w:r w:rsidR="00E70CFF">
        <w:t xml:space="preserve"> świata</w:t>
      </w:r>
      <w:r w:rsidR="005D6220">
        <w:t>.</w:t>
      </w:r>
      <w:r w:rsidR="00F65075">
        <w:t xml:space="preserve"> </w:t>
      </w:r>
    </w:p>
    <w:p w14:paraId="5E95A1DC" w14:textId="2A9A2B38" w:rsidR="00F2358E" w:rsidRDefault="00731F0C" w:rsidP="00B74636">
      <w:pPr>
        <w:jc w:val="both"/>
      </w:pPr>
      <w:r>
        <w:lastRenderedPageBreak/>
        <w:t>Średni</w:t>
      </w:r>
      <w:r w:rsidR="00F2358E">
        <w:t xml:space="preserve"> czas postępowania </w:t>
      </w:r>
      <w:r w:rsidR="00625A02">
        <w:t>w sprawie udzielenia</w:t>
      </w:r>
      <w:r>
        <w:t xml:space="preserve"> zezwolenia na pracę</w:t>
      </w:r>
      <w:r w:rsidR="00625A02">
        <w:t xml:space="preserve"> cudzoziemca</w:t>
      </w:r>
      <w:r>
        <w:t xml:space="preserve"> </w:t>
      </w:r>
      <w:r w:rsidR="005D5F52">
        <w:t xml:space="preserve">wynosi obecnie </w:t>
      </w:r>
      <w:r w:rsidR="00B3392B" w:rsidRPr="00B3392B">
        <w:t>5</w:t>
      </w:r>
      <w:r w:rsidR="00E70CFF">
        <w:t>9</w:t>
      </w:r>
      <w:r w:rsidR="00B3392B">
        <w:t xml:space="preserve"> </w:t>
      </w:r>
      <w:r w:rsidR="005D5F52">
        <w:t>dni</w:t>
      </w:r>
      <w:r w:rsidR="007C008D">
        <w:t>.</w:t>
      </w:r>
      <w:r w:rsidR="00B74636">
        <w:t xml:space="preserve"> </w:t>
      </w:r>
      <w:r w:rsidR="00B30823">
        <w:t>Liczba spraw w toku</w:t>
      </w:r>
      <w:r w:rsidR="00F2358E">
        <w:t xml:space="preserve"> </w:t>
      </w:r>
      <w:r w:rsidR="00E70CFF">
        <w:t>wyniosła 72,5 tys.</w:t>
      </w:r>
      <w:r w:rsidR="00B74636">
        <w:t xml:space="preserve"> </w:t>
      </w:r>
      <w:r w:rsidR="00E0639A">
        <w:t xml:space="preserve">na koniec </w:t>
      </w:r>
      <w:r w:rsidR="00E70CFF">
        <w:t>września</w:t>
      </w:r>
      <w:r w:rsidR="00B3392B">
        <w:t xml:space="preserve"> 2024</w:t>
      </w:r>
      <w:r w:rsidR="00E0639A">
        <w:t xml:space="preserve"> roku</w:t>
      </w:r>
      <w:r w:rsidR="00B74636">
        <w:t>.</w:t>
      </w:r>
    </w:p>
    <w:p w14:paraId="1DECBA56" w14:textId="09A58F7A" w:rsidR="00113AAC" w:rsidRPr="00F82596" w:rsidRDefault="00E0639A" w:rsidP="007C008D">
      <w:pPr>
        <w:jc w:val="both"/>
      </w:pPr>
      <w:r>
        <w:t>W</w:t>
      </w:r>
      <w:r w:rsidR="00B74636">
        <w:t xml:space="preserve">idoczna </w:t>
      </w:r>
      <w:r>
        <w:t xml:space="preserve">jest </w:t>
      </w:r>
      <w:r w:rsidR="008E7938">
        <w:t xml:space="preserve">znacząca </w:t>
      </w:r>
      <w:r w:rsidR="00B74636">
        <w:t xml:space="preserve">poprawa pod względem dokonanych rejestracji decyzji o uchyleniu zezwolenia </w:t>
      </w:r>
      <w:r w:rsidR="00B30823">
        <w:t xml:space="preserve">na pracę cudzoziemca </w:t>
      </w:r>
      <w:r w:rsidR="00B74636">
        <w:t xml:space="preserve">– w </w:t>
      </w:r>
      <w:r w:rsidR="00F2358E">
        <w:t xml:space="preserve">2022 roku uchylono </w:t>
      </w:r>
      <w:r>
        <w:t>niemal 80</w:t>
      </w:r>
      <w:r w:rsidR="00F2358E">
        <w:t xml:space="preserve"> tys. zezwoleń na pracę</w:t>
      </w:r>
      <w:r w:rsidR="00B3392B">
        <w:t>,</w:t>
      </w:r>
      <w:r w:rsidR="005D5F52">
        <w:t xml:space="preserve"> w 2023 roku </w:t>
      </w:r>
      <w:r w:rsidR="00823399">
        <w:br/>
      </w:r>
      <w:r w:rsidR="00B3392B">
        <w:t>92</w:t>
      </w:r>
      <w:r w:rsidR="005D5F52">
        <w:t xml:space="preserve"> tys</w:t>
      </w:r>
      <w:r w:rsidR="00B30823">
        <w:t>.</w:t>
      </w:r>
      <w:r w:rsidR="00F82596">
        <w:t xml:space="preserve"> a w 2024</w:t>
      </w:r>
      <w:r w:rsidR="008A1D30">
        <w:t xml:space="preserve"> roku,</w:t>
      </w:r>
      <w:r w:rsidR="00F82596">
        <w:t xml:space="preserve"> </w:t>
      </w:r>
      <w:r w:rsidR="00E70CFF">
        <w:t>60</w:t>
      </w:r>
      <w:r w:rsidR="00F82596">
        <w:t xml:space="preserve"> tys.</w:t>
      </w:r>
      <w:r w:rsidR="008A1D30">
        <w:t xml:space="preserve">, podczas gdy w latach 2018-2021 liczba ta wahała się między 26 - 49 tys. </w:t>
      </w:r>
      <w:r w:rsidR="00F82596">
        <w:t xml:space="preserve"> N</w:t>
      </w:r>
      <w:r w:rsidR="008E7938">
        <w:t>iektóre z ur</w:t>
      </w:r>
      <w:r w:rsidR="00B30823">
        <w:t xml:space="preserve">zędów wojewódzkich </w:t>
      </w:r>
      <w:r w:rsidR="000B189F">
        <w:t xml:space="preserve">w dalszym ciągu </w:t>
      </w:r>
      <w:r w:rsidR="00B30823">
        <w:t>nie wywiązują</w:t>
      </w:r>
      <w:r w:rsidR="008E7938">
        <w:t xml:space="preserve"> się z tego obowiązku.</w:t>
      </w:r>
      <w:r w:rsidR="000102C9">
        <w:t xml:space="preserve"> Wzrost decyzji o uchyleniu zezwolenia na pracę może oznaczać m.in., że cudzoziemiec nie otrzymał wizy lub, że podmiot składający wniosek o wydanie zezwolenia składa go jedynie dla pozoru (np. w celu uzyskania korzyści z ułatwienia cudzoziemcowi wjazdu do strefy Schengen). </w:t>
      </w:r>
    </w:p>
    <w:p w14:paraId="1DB53289" w14:textId="054B018D" w:rsidR="00F0511E" w:rsidRPr="00CB321A" w:rsidRDefault="00F0511E" w:rsidP="00CB321A">
      <w:pPr>
        <w:pStyle w:val="Nagwek2"/>
        <w:rPr>
          <w:b/>
          <w:bCs/>
        </w:rPr>
      </w:pPr>
      <w:bookmarkStart w:id="2" w:name="_Toc175737507"/>
      <w:r w:rsidRPr="00CB321A">
        <w:rPr>
          <w:b/>
          <w:bCs/>
        </w:rPr>
        <w:t>Oświadczenia:</w:t>
      </w:r>
      <w:bookmarkEnd w:id="2"/>
    </w:p>
    <w:p w14:paraId="4B607B93" w14:textId="3617C90C" w:rsidR="009060AC" w:rsidRPr="00AC4630" w:rsidRDefault="007C008D" w:rsidP="007C008D">
      <w:pPr>
        <w:jc w:val="both"/>
      </w:pPr>
      <w:r w:rsidRPr="00AC4630">
        <w:t>W 202</w:t>
      </w:r>
      <w:r w:rsidR="000231BF">
        <w:t>4</w:t>
      </w:r>
      <w:r w:rsidRPr="00AC4630">
        <w:t xml:space="preserve"> roku </w:t>
      </w:r>
      <w:r w:rsidR="00AB45B9" w:rsidRPr="00AC4630">
        <w:t xml:space="preserve">złożono ponad </w:t>
      </w:r>
      <w:r w:rsidR="00085BA8">
        <w:t>347,8</w:t>
      </w:r>
      <w:r w:rsidR="00AB45B9" w:rsidRPr="00AC4630">
        <w:t xml:space="preserve"> tys. oświadczeń o powierzeniu</w:t>
      </w:r>
      <w:r w:rsidR="00B30823">
        <w:t xml:space="preserve"> wykonywania</w:t>
      </w:r>
      <w:r w:rsidR="00AB45B9" w:rsidRPr="00AC4630">
        <w:t xml:space="preserve"> pracy cudzoziemcowi</w:t>
      </w:r>
      <w:r w:rsidR="00492BCC">
        <w:t xml:space="preserve"> a </w:t>
      </w:r>
      <w:r w:rsidR="00085BA8">
        <w:t>337,4</w:t>
      </w:r>
      <w:r w:rsidR="00492BCC">
        <w:t xml:space="preserve"> tys.</w:t>
      </w:r>
      <w:r w:rsidR="007B1C14">
        <w:t xml:space="preserve"> </w:t>
      </w:r>
      <w:r w:rsidR="000231BF">
        <w:t>oświadczeń wpisano</w:t>
      </w:r>
      <w:r w:rsidR="00492BCC">
        <w:t xml:space="preserve"> do ewidencji – o </w:t>
      </w:r>
      <w:r w:rsidR="000231BF">
        <w:t>1</w:t>
      </w:r>
      <w:r w:rsidR="00085BA8">
        <w:t>5</w:t>
      </w:r>
      <w:r w:rsidR="00492BCC">
        <w:t>%</w:t>
      </w:r>
      <w:r w:rsidR="00085BA8">
        <w:t xml:space="preserve">, tj. o 61 tys. </w:t>
      </w:r>
      <w:r w:rsidR="00492BCC">
        <w:t xml:space="preserve">mniej niż w </w:t>
      </w:r>
      <w:r w:rsidR="000231BF">
        <w:t>tym samym czasie</w:t>
      </w:r>
      <w:r w:rsidR="00FF2179">
        <w:t>,</w:t>
      </w:r>
      <w:r w:rsidR="000231BF">
        <w:t xml:space="preserve"> </w:t>
      </w:r>
      <w:r w:rsidR="00FF2179">
        <w:t xml:space="preserve">w </w:t>
      </w:r>
      <w:r w:rsidR="00492BCC">
        <w:t>202</w:t>
      </w:r>
      <w:r w:rsidR="000231BF">
        <w:t>3</w:t>
      </w:r>
      <w:r w:rsidR="00492BCC">
        <w:t xml:space="preserve"> roku.</w:t>
      </w:r>
      <w:r w:rsidR="000B189F">
        <w:t xml:space="preserve"> </w:t>
      </w:r>
    </w:p>
    <w:p w14:paraId="4F718D05" w14:textId="01115D2E" w:rsidR="009060AC" w:rsidRDefault="00492BCC" w:rsidP="00492BCC">
      <w:pPr>
        <w:jc w:val="both"/>
      </w:pPr>
      <w:r>
        <w:t xml:space="preserve">Sytuacja ta spowodowana </w:t>
      </w:r>
      <w:r w:rsidR="00E0639A">
        <w:t>była</w:t>
      </w:r>
      <w:r>
        <w:t xml:space="preserve"> czynnikami opisanymi w sekcji dot. zezwoleń na pracę tj.</w:t>
      </w:r>
      <w:r w:rsidR="00891F83">
        <w:t xml:space="preserve"> </w:t>
      </w:r>
      <w:r>
        <w:t>wprowadzeniem rozwiązań umożliwiającyc</w:t>
      </w:r>
      <w:r w:rsidR="007B1C14">
        <w:t>h pracę na oświadczeniu do 24 miesięcy</w:t>
      </w:r>
      <w:r>
        <w:t xml:space="preserve"> (od 29 stycznia 2022</w:t>
      </w:r>
      <w:r w:rsidR="00891F83">
        <w:t xml:space="preserve"> r.</w:t>
      </w:r>
      <w:r>
        <w:t>)</w:t>
      </w:r>
      <w:r w:rsidR="000231BF">
        <w:t xml:space="preserve">, </w:t>
      </w:r>
      <w:r>
        <w:t>umożliwieniem pracy obywatelom  Ukrainy na podstawie powiadomienia, a także agresją Rosji na Ukrainę</w:t>
      </w:r>
      <w:r w:rsidR="000231BF">
        <w:t xml:space="preserve"> i towarzyszącym</w:t>
      </w:r>
      <w:r w:rsidR="000102C9">
        <w:t xml:space="preserve"> im</w:t>
      </w:r>
      <w:r w:rsidR="000231BF">
        <w:t xml:space="preserve"> </w:t>
      </w:r>
      <w:r w:rsidR="000102C9">
        <w:t>zmianom w charakterystyce napływu migrantów zarobkowych do Polski</w:t>
      </w:r>
      <w:r>
        <w:t>.</w:t>
      </w:r>
      <w:r w:rsidRPr="00AC4630">
        <w:t xml:space="preserve"> </w:t>
      </w:r>
      <w:r w:rsidR="00D009E4">
        <w:t xml:space="preserve">Należy też podkreślić, że </w:t>
      </w:r>
      <w:r w:rsidR="00D009E4" w:rsidRPr="00D009E4">
        <w:t>w dniu 27 października 2022 r. ob</w:t>
      </w:r>
      <w:r w:rsidR="00E0639A">
        <w:t>ywatele</w:t>
      </w:r>
      <w:r w:rsidR="00D009E4" w:rsidRPr="00D009E4">
        <w:t xml:space="preserve"> Rosji zostali wykluczeni z możliwości korzystania z procedury uproszczonej</w:t>
      </w:r>
      <w:r w:rsidR="00D009E4">
        <w:t>.</w:t>
      </w:r>
    </w:p>
    <w:p w14:paraId="523BD1C1" w14:textId="5244A40E" w:rsidR="009060AC" w:rsidRPr="00AC4630" w:rsidRDefault="009060AC" w:rsidP="00A83385">
      <w:pPr>
        <w:jc w:val="both"/>
      </w:pPr>
      <w:r w:rsidRPr="00AC4630">
        <w:t>Średni czas postępowania w sp</w:t>
      </w:r>
      <w:r w:rsidR="007E74DE">
        <w:t>r</w:t>
      </w:r>
      <w:r w:rsidRPr="00AC4630">
        <w:t xml:space="preserve">awie wpisu oświadczenia do ewidencji </w:t>
      </w:r>
      <w:r w:rsidR="007B1C14">
        <w:t>w 202</w:t>
      </w:r>
      <w:r w:rsidR="000231BF">
        <w:t>4</w:t>
      </w:r>
      <w:r w:rsidR="007B1C14">
        <w:t xml:space="preserve"> r.</w:t>
      </w:r>
      <w:r w:rsidR="00E0639A">
        <w:t xml:space="preserve"> </w:t>
      </w:r>
      <w:r w:rsidR="00594CC3">
        <w:t xml:space="preserve">wynosi </w:t>
      </w:r>
      <w:r w:rsidRPr="00AC4630">
        <w:t xml:space="preserve"> </w:t>
      </w:r>
      <w:r w:rsidR="00C36A77">
        <w:t>5</w:t>
      </w:r>
      <w:r w:rsidRPr="00AC4630">
        <w:t xml:space="preserve"> dni</w:t>
      </w:r>
      <w:r w:rsidR="00FF2179">
        <w:t>.</w:t>
      </w:r>
      <w:r w:rsidR="000B189F">
        <w:t xml:space="preserve"> W 202</w:t>
      </w:r>
      <w:r w:rsidR="002B28DD">
        <w:t xml:space="preserve">4 </w:t>
      </w:r>
      <w:r w:rsidR="000B189F">
        <w:t xml:space="preserve">roku w </w:t>
      </w:r>
      <w:r w:rsidR="00085BA8">
        <w:t>19</w:t>
      </w:r>
      <w:r w:rsidR="00994FF2">
        <w:t xml:space="preserve"> </w:t>
      </w:r>
      <w:r w:rsidR="00113AAC" w:rsidRPr="00AC4630">
        <w:t xml:space="preserve">PUP czas trwania postępowania przekracza </w:t>
      </w:r>
      <w:r w:rsidR="00A83385">
        <w:t>7</w:t>
      </w:r>
      <w:r w:rsidR="00113AAC" w:rsidRPr="00AC4630">
        <w:t xml:space="preserve"> dni</w:t>
      </w:r>
      <w:r w:rsidR="007B1C14">
        <w:t>. Na</w:t>
      </w:r>
      <w:r w:rsidR="00A83385">
        <w:t xml:space="preserve"> koniec </w:t>
      </w:r>
      <w:r w:rsidR="00FF2179">
        <w:t>czerwca</w:t>
      </w:r>
      <w:r w:rsidR="000B189F">
        <w:t xml:space="preserve"> </w:t>
      </w:r>
      <w:r w:rsidR="00A83385">
        <w:t>202</w:t>
      </w:r>
      <w:r w:rsidR="00594CC3">
        <w:t>4</w:t>
      </w:r>
      <w:r w:rsidR="00A83385">
        <w:t xml:space="preserve"> r</w:t>
      </w:r>
      <w:r w:rsidR="00994FF2">
        <w:t>oku</w:t>
      </w:r>
      <w:r w:rsidR="00A83385">
        <w:t xml:space="preserve"> </w:t>
      </w:r>
      <w:r w:rsidR="00994FF2">
        <w:t>pozostawało</w:t>
      </w:r>
      <w:r w:rsidR="00A83385">
        <w:t xml:space="preserve"> </w:t>
      </w:r>
      <w:r w:rsidR="009F5FF3">
        <w:t xml:space="preserve">jedynie </w:t>
      </w:r>
      <w:r w:rsidR="00C36A77">
        <w:t>2</w:t>
      </w:r>
      <w:r w:rsidR="00FD18A5">
        <w:t>,</w:t>
      </w:r>
      <w:r w:rsidR="00085BA8">
        <w:t>4</w:t>
      </w:r>
      <w:r w:rsidR="009F5FF3">
        <w:t xml:space="preserve"> tys. spraw w toku.</w:t>
      </w:r>
    </w:p>
    <w:p w14:paraId="5BEACA41" w14:textId="008AD451" w:rsidR="009F5FF3" w:rsidRDefault="00113AAC" w:rsidP="009F5FF3">
      <w:pPr>
        <w:jc w:val="both"/>
      </w:pPr>
      <w:r w:rsidRPr="00AC4630">
        <w:t xml:space="preserve">W 2022 roku </w:t>
      </w:r>
      <w:r w:rsidR="00994FF2">
        <w:t xml:space="preserve">spośród </w:t>
      </w:r>
      <w:r w:rsidR="00994FF2" w:rsidRPr="00994FF2">
        <w:t xml:space="preserve"> 1 milion 038 tys. </w:t>
      </w:r>
      <w:r w:rsidR="00994FF2">
        <w:t xml:space="preserve">oświadczeń wpisanych do ewidencji </w:t>
      </w:r>
      <w:r w:rsidR="009F5FF3">
        <w:t xml:space="preserve">w </w:t>
      </w:r>
      <w:r w:rsidRPr="00AC4630">
        <w:t>37%</w:t>
      </w:r>
      <w:r w:rsidR="00994FF2">
        <w:t xml:space="preserve"> przypadków </w:t>
      </w:r>
      <w:r w:rsidRPr="00AC4630">
        <w:t xml:space="preserve">na późniejszym etapie </w:t>
      </w:r>
      <w:r w:rsidR="00994FF2">
        <w:t xml:space="preserve">poinformowano </w:t>
      </w:r>
      <w:r w:rsidRPr="00AC4630">
        <w:t>o niepodjęci</w:t>
      </w:r>
      <w:r w:rsidR="009F5FF3">
        <w:t>u</w:t>
      </w:r>
      <w:r w:rsidR="007B1C14">
        <w:t xml:space="preserve"> pracy przez cudzoziemca</w:t>
      </w:r>
      <w:r w:rsidR="00FD18A5">
        <w:t xml:space="preserve">, w 2023 odsetek ten wynosi </w:t>
      </w:r>
      <w:r w:rsidR="00C36A77">
        <w:t>32</w:t>
      </w:r>
      <w:r w:rsidR="00FD18A5">
        <w:t>%</w:t>
      </w:r>
      <w:r w:rsidR="00594CC3">
        <w:t xml:space="preserve"> spośród 506 tys. oświadczeń</w:t>
      </w:r>
      <w:r w:rsidR="007B1C14">
        <w:t>.</w:t>
      </w:r>
      <w:r w:rsidR="00594CC3">
        <w:t xml:space="preserve"> W 2024 roku jest to 3</w:t>
      </w:r>
      <w:r w:rsidR="00085BA8">
        <w:t>7</w:t>
      </w:r>
      <w:r w:rsidR="00594CC3">
        <w:t xml:space="preserve">% spośród </w:t>
      </w:r>
      <w:r w:rsidR="00085BA8">
        <w:t>337</w:t>
      </w:r>
      <w:r w:rsidR="00594CC3">
        <w:t xml:space="preserve"> tys.</w:t>
      </w:r>
      <w:r w:rsidR="007B1C14">
        <w:t xml:space="preserve"> </w:t>
      </w:r>
      <w:r w:rsidR="00FD18A5">
        <w:t>Wartość ta</w:t>
      </w:r>
      <w:r w:rsidRPr="00AC4630">
        <w:t xml:space="preserve"> może wzrosnąć</w:t>
      </w:r>
      <w:r w:rsidR="007B1C14">
        <w:t>,</w:t>
      </w:r>
      <w:r w:rsidRPr="00AC4630">
        <w:t xml:space="preserve"> gdyż informacje o niepodjęciu pracy przekazywane są z opóźnieniem</w:t>
      </w:r>
      <w:r w:rsidR="00FD18A5">
        <w:t xml:space="preserve"> – zgodnie z obowiązującymi przepisami wciągu 7 dni od momentu planowanego rozpoczęcia pracy</w:t>
      </w:r>
      <w:r w:rsidR="00085BA8">
        <w:t>,</w:t>
      </w:r>
      <w:r w:rsidR="00594CC3">
        <w:t xml:space="preserve"> często też pracodawcy nie dopełniają tego obowiązku.</w:t>
      </w:r>
      <w:r w:rsidR="000102C9">
        <w:t xml:space="preserve"> Informacje o niepodjęciu pracy mogą wynikać z podobnych powodów jak w przypadku zezwoleń na pracę, np. trudności w uzyskaniu wizy </w:t>
      </w:r>
      <w:r w:rsidR="00900A10">
        <w:t>lub</w:t>
      </w:r>
      <w:r w:rsidR="000102C9">
        <w:t xml:space="preserve"> nadużywania tej procedury.</w:t>
      </w:r>
    </w:p>
    <w:p w14:paraId="4D2FC586" w14:textId="77777777" w:rsidR="00182DB1" w:rsidRDefault="00182DB1" w:rsidP="007C008D">
      <w:pPr>
        <w:jc w:val="both"/>
        <w:rPr>
          <w:b/>
        </w:rPr>
      </w:pPr>
      <w:bookmarkStart w:id="3" w:name="_Hlk132703593"/>
    </w:p>
    <w:p w14:paraId="6E62C96C" w14:textId="1E701704" w:rsidR="00F0511E" w:rsidRPr="00CB321A" w:rsidRDefault="00F0511E" w:rsidP="00CB321A">
      <w:pPr>
        <w:pStyle w:val="Nagwek2"/>
        <w:rPr>
          <w:b/>
          <w:bCs/>
        </w:rPr>
      </w:pPr>
      <w:bookmarkStart w:id="4" w:name="_Toc175737508"/>
      <w:r w:rsidRPr="00CB321A">
        <w:rPr>
          <w:b/>
          <w:bCs/>
        </w:rPr>
        <w:t>Zezwolenia na pracę sezonową:</w:t>
      </w:r>
      <w:bookmarkEnd w:id="4"/>
    </w:p>
    <w:p w14:paraId="5ED637A8" w14:textId="3C7A24D7" w:rsidR="00F76ACD" w:rsidRDefault="00594CC3" w:rsidP="007C008D">
      <w:pPr>
        <w:jc w:val="both"/>
      </w:pPr>
      <w:r>
        <w:t xml:space="preserve">Do </w:t>
      </w:r>
      <w:r w:rsidR="00085BA8">
        <w:t>końca września</w:t>
      </w:r>
      <w:r w:rsidR="00FD18A5">
        <w:t xml:space="preserve"> 202</w:t>
      </w:r>
      <w:r>
        <w:t>4</w:t>
      </w:r>
      <w:r w:rsidR="00FD18A5">
        <w:t xml:space="preserve"> roku złożono </w:t>
      </w:r>
      <w:r w:rsidR="002B28DD">
        <w:t xml:space="preserve">ponad </w:t>
      </w:r>
      <w:r w:rsidR="00085BA8">
        <w:t>50</w:t>
      </w:r>
      <w:r w:rsidR="002B28DD">
        <w:t xml:space="preserve"> </w:t>
      </w:r>
      <w:r w:rsidR="00FD18A5">
        <w:t xml:space="preserve">tys. wniosków o udzielenie </w:t>
      </w:r>
      <w:r w:rsidR="00035982">
        <w:t>z</w:t>
      </w:r>
      <w:r w:rsidR="00FD18A5" w:rsidRPr="00FD18A5">
        <w:t>ezwolenia na pracę sezonową</w:t>
      </w:r>
      <w:r w:rsidR="00035982">
        <w:t xml:space="preserve">, podczas gdy w tym samym okresie 2023 złożono </w:t>
      </w:r>
      <w:r w:rsidR="00085BA8">
        <w:t>63</w:t>
      </w:r>
      <w:r w:rsidR="00035982">
        <w:t xml:space="preserve"> tys.</w:t>
      </w:r>
    </w:p>
    <w:p w14:paraId="5B2218F2" w14:textId="40ED5A20" w:rsidR="00A15D86" w:rsidRPr="00AC4630" w:rsidRDefault="00FD18A5" w:rsidP="007C008D">
      <w:pPr>
        <w:jc w:val="both"/>
      </w:pPr>
      <w:r>
        <w:t>W 202</w:t>
      </w:r>
      <w:r w:rsidR="00035982">
        <w:t>4</w:t>
      </w:r>
      <w:r>
        <w:t xml:space="preserve"> roku wydano </w:t>
      </w:r>
      <w:r w:rsidR="00085BA8">
        <w:t>15,5</w:t>
      </w:r>
      <w:r w:rsidR="00A15D86" w:rsidRPr="00AC4630">
        <w:t xml:space="preserve"> tys. zezwoleń na pracę sezonową </w:t>
      </w:r>
      <w:r w:rsidR="00035982">
        <w:t xml:space="preserve">a w analogicznym okresie 2023 roku </w:t>
      </w:r>
      <w:r w:rsidR="00085BA8">
        <w:t>14</w:t>
      </w:r>
      <w:r w:rsidR="00643865">
        <w:t>,4</w:t>
      </w:r>
      <w:r w:rsidR="00035982">
        <w:t xml:space="preserve"> tys</w:t>
      </w:r>
      <w:r w:rsidR="00AC7E78">
        <w:t xml:space="preserve">. </w:t>
      </w:r>
      <w:r>
        <w:t>Należy</w:t>
      </w:r>
      <w:r w:rsidR="0072185B">
        <w:t xml:space="preserve"> jednak</w:t>
      </w:r>
      <w:r>
        <w:t xml:space="preserve"> zwrócić uwagę, że dzięki wprowadzeniu możliwości pracy na powiadomieniu </w:t>
      </w:r>
      <w:r w:rsidR="00F828BF">
        <w:t xml:space="preserve">(Ustawa </w:t>
      </w:r>
      <w:r w:rsidR="00F828BF" w:rsidRPr="00F828BF">
        <w:t>o pomocy obywatelom Ukrainy w związku z konfliktem zbrojnym na terytorium tego państwa</w:t>
      </w:r>
      <w:r w:rsidR="00F828BF">
        <w:t>)</w:t>
      </w:r>
      <w:r w:rsidR="00643865">
        <w:t>,</w:t>
      </w:r>
      <w:r w:rsidR="00F828BF">
        <w:t xml:space="preserve"> część rolników korzysta </w:t>
      </w:r>
      <w:r w:rsidR="00AC7E78">
        <w:t xml:space="preserve">właśnie </w:t>
      </w:r>
      <w:r w:rsidR="00F828BF">
        <w:t xml:space="preserve">z tej formy legalizacji zatrudnienia cudzoziemców. Niemniej rolnictwo </w:t>
      </w:r>
      <w:r w:rsidR="00035982">
        <w:t>odczuwa</w:t>
      </w:r>
      <w:r w:rsidR="00F828BF">
        <w:t xml:space="preserve"> braki chętnych do pracy. </w:t>
      </w:r>
      <w:r w:rsidR="000102C9">
        <w:t>Warto też zwrócić uwagę, ze w przypadku zezwoleń na pracę sezonową duża różnica między liczbą złożonych wniosków</w:t>
      </w:r>
      <w:r w:rsidR="00913E71">
        <w:t xml:space="preserve"> a wydanych decyzji wynika z tego, że </w:t>
      </w:r>
      <w:r w:rsidR="00913E71">
        <w:lastRenderedPageBreak/>
        <w:t>finalna decyzja wydawana jest dopiero gdy cudzoziemiec jest już w Polsce (w przypadku zezwoleń na pracę oraz oświadczeń cudzoziemiec może jeszcze być poza granicami Polski i dopiero ubiegać się o uzyskanie wizy).</w:t>
      </w:r>
      <w:r w:rsidR="008D10CC">
        <w:t xml:space="preserve"> Średni czas postępowania gdy cudzoziemiec przebywa na terytorium Polski to </w:t>
      </w:r>
      <w:r w:rsidR="00085BA8">
        <w:t>7</w:t>
      </w:r>
      <w:r w:rsidR="008D10CC">
        <w:t xml:space="preserve"> dni a w przypadku gdy przebywa za granicą 9</w:t>
      </w:r>
      <w:r w:rsidR="00085BA8">
        <w:t>2</w:t>
      </w:r>
      <w:r w:rsidR="008D10CC">
        <w:t xml:space="preserve"> dni (od momentu złożenia wniosku do wydania decyzji).</w:t>
      </w:r>
    </w:p>
    <w:p w14:paraId="4623F1DA" w14:textId="52F49B0A" w:rsidR="004E3E8C" w:rsidRDefault="00A15D86" w:rsidP="00400B64">
      <w:pPr>
        <w:jc w:val="both"/>
      </w:pPr>
      <w:r w:rsidRPr="00AC4630">
        <w:t xml:space="preserve">W </w:t>
      </w:r>
      <w:r w:rsidR="005027EE">
        <w:t>202</w:t>
      </w:r>
      <w:r w:rsidR="00035982">
        <w:t>4</w:t>
      </w:r>
      <w:r w:rsidRPr="00AC4630">
        <w:t xml:space="preserve"> roku </w:t>
      </w:r>
      <w:r w:rsidR="005027EE">
        <w:t xml:space="preserve">wydano </w:t>
      </w:r>
      <w:r w:rsidR="00420ACF">
        <w:t>1,3</w:t>
      </w:r>
      <w:r w:rsidR="005027EE">
        <w:t xml:space="preserve"> decyzj</w:t>
      </w:r>
      <w:r w:rsidR="00643865">
        <w:t>i</w:t>
      </w:r>
      <w:r w:rsidR="005027EE">
        <w:t xml:space="preserve"> o umorzeniu</w:t>
      </w:r>
      <w:r w:rsidRPr="00AC4630">
        <w:t xml:space="preserve"> postępowa</w:t>
      </w:r>
      <w:r w:rsidR="005027EE">
        <w:t>nia</w:t>
      </w:r>
      <w:r w:rsidRPr="00AC4630">
        <w:t xml:space="preserve"> o udzieleniem zezwolenia na prac</w:t>
      </w:r>
      <w:r w:rsidR="00891F83">
        <w:t>ę</w:t>
      </w:r>
      <w:r w:rsidRPr="00AC4630">
        <w:t xml:space="preserve"> sezonową</w:t>
      </w:r>
      <w:r w:rsidR="00643865">
        <w:t>.</w:t>
      </w:r>
      <w:r w:rsidR="00035982">
        <w:t xml:space="preserve"> </w:t>
      </w:r>
      <w:r w:rsidR="00394DF9">
        <w:t xml:space="preserve">Jednocześnie w 2022 roku wprowadzono mechanizm automatycznego umarzania spraw </w:t>
      </w:r>
      <w:r w:rsidR="00035982">
        <w:t>-</w:t>
      </w:r>
      <w:r w:rsidR="00394DF9">
        <w:t xml:space="preserve"> umorze</w:t>
      </w:r>
      <w:r w:rsidR="00035982">
        <w:t>nia</w:t>
      </w:r>
      <w:r w:rsidR="00394DF9">
        <w:t xml:space="preserve"> z mocy prawa.</w:t>
      </w:r>
      <w:r w:rsidR="00035982">
        <w:t xml:space="preserve"> Do 3</w:t>
      </w:r>
      <w:r w:rsidR="002B28DD">
        <w:t>0</w:t>
      </w:r>
      <w:r w:rsidR="00035982">
        <w:t xml:space="preserve"> </w:t>
      </w:r>
      <w:r w:rsidR="00420ACF">
        <w:t>września</w:t>
      </w:r>
      <w:r w:rsidR="00035982">
        <w:t xml:space="preserve"> 2024 </w:t>
      </w:r>
      <w:r w:rsidR="00400B64">
        <w:t xml:space="preserve">odnotowano </w:t>
      </w:r>
      <w:r w:rsidR="00643865">
        <w:t>1</w:t>
      </w:r>
      <w:r w:rsidR="00420ACF">
        <w:t>33</w:t>
      </w:r>
      <w:r w:rsidR="00400B64">
        <w:t xml:space="preserve"> tys. takich przypadków</w:t>
      </w:r>
      <w:r w:rsidR="00643865">
        <w:t>(</w:t>
      </w:r>
      <w:r w:rsidR="00420ACF">
        <w:t>23</w:t>
      </w:r>
      <w:r w:rsidR="00643865">
        <w:t xml:space="preserve"> tys. w 2024 roku)</w:t>
      </w:r>
      <w:r w:rsidR="00400B64">
        <w:t>. L</w:t>
      </w:r>
      <w:r w:rsidR="00F828BF">
        <w:t xml:space="preserve">iczby te mogą </w:t>
      </w:r>
      <w:r w:rsidR="00400B64">
        <w:t>wzrosnąć</w:t>
      </w:r>
      <w:r w:rsidR="00F828BF">
        <w:t xml:space="preserve"> gdyż </w:t>
      </w:r>
      <w:r w:rsidR="00400B64">
        <w:t>umorzenie z mocy prawa następuję w</w:t>
      </w:r>
      <w:r w:rsidR="00F828BF">
        <w:t xml:space="preserve"> </w:t>
      </w:r>
      <w:r w:rsidR="004E3E8C">
        <w:t>postępowani</w:t>
      </w:r>
      <w:r w:rsidR="00400B64">
        <w:t>ach</w:t>
      </w:r>
      <w:r w:rsidR="00F828BF">
        <w:t xml:space="preserve">, </w:t>
      </w:r>
      <w:r w:rsidR="00400B64">
        <w:t>gdy</w:t>
      </w:r>
      <w:r w:rsidR="004E3E8C">
        <w:t>:</w:t>
      </w:r>
      <w:r w:rsidR="00F828BF">
        <w:t xml:space="preserve"> </w:t>
      </w:r>
    </w:p>
    <w:p w14:paraId="6C020E49" w14:textId="3220C82E" w:rsidR="004E3E8C" w:rsidRDefault="00400B64" w:rsidP="004E3E8C">
      <w:pPr>
        <w:pStyle w:val="Akapitzlist"/>
        <w:numPr>
          <w:ilvl w:val="0"/>
          <w:numId w:val="8"/>
        </w:numPr>
        <w:jc w:val="both"/>
      </w:pPr>
      <w:r>
        <w:t>upłynęło</w:t>
      </w:r>
      <w:r w:rsidR="004E3E8C">
        <w:t xml:space="preserve"> 120 dni od dnia rozpoczęcia pracy określonego we wpisie do ewidencji wniosków</w:t>
      </w:r>
      <w:r>
        <w:t>, lub</w:t>
      </w:r>
    </w:p>
    <w:p w14:paraId="25EAFB69" w14:textId="4A7DAC9A" w:rsidR="004E3E8C" w:rsidRDefault="004E3E8C" w:rsidP="004E3E8C">
      <w:pPr>
        <w:pStyle w:val="Akapitzlist"/>
        <w:numPr>
          <w:ilvl w:val="0"/>
          <w:numId w:val="8"/>
        </w:numPr>
        <w:jc w:val="both"/>
      </w:pPr>
      <w:r>
        <w:t>w dniu upływu terminu zakończenia pracy określonego we wpisie do ewidencji wniosków,</w:t>
      </w:r>
      <w:r w:rsidR="00400B64">
        <w:t xml:space="preserve"> lub</w:t>
      </w:r>
    </w:p>
    <w:p w14:paraId="42BBAC68" w14:textId="77777777" w:rsidR="004E3E8C" w:rsidRDefault="004E3E8C" w:rsidP="004E3E8C">
      <w:pPr>
        <w:pStyle w:val="Akapitzlist"/>
        <w:numPr>
          <w:ilvl w:val="0"/>
          <w:numId w:val="8"/>
        </w:numPr>
        <w:jc w:val="both"/>
      </w:pPr>
      <w:r>
        <w:t>w dniu 31 grudnia roku kalendarzowego, w którym cudzoziemiec miał wykonywać pracę.”</w:t>
      </w:r>
    </w:p>
    <w:p w14:paraId="34D1F3A3" w14:textId="0CECAADF" w:rsidR="00A15D86" w:rsidRPr="00AC4630" w:rsidRDefault="004E3E8C" w:rsidP="004E3E8C">
      <w:pPr>
        <w:jc w:val="both"/>
      </w:pPr>
      <w:r>
        <w:t xml:space="preserve">Oznacza to, że okoliczności opisane powyżej powodują </w:t>
      </w:r>
      <w:r w:rsidR="00643865">
        <w:t>(</w:t>
      </w:r>
      <w:r>
        <w:t>z mocy prawa, a więc bez dokonywania jakichkolwiek czynności</w:t>
      </w:r>
      <w:r w:rsidR="00643865">
        <w:t>)</w:t>
      </w:r>
      <w:r>
        <w:t xml:space="preserve"> umorzenie postępowania w tej sprawie.</w:t>
      </w:r>
    </w:p>
    <w:p w14:paraId="038443C2" w14:textId="5396EBC4" w:rsidR="00A2188A" w:rsidRDefault="00542A4D" w:rsidP="00CB321A">
      <w:pPr>
        <w:jc w:val="both"/>
        <w:rPr>
          <w:b/>
        </w:rPr>
      </w:pPr>
      <w:r>
        <w:t>Na koniec</w:t>
      </w:r>
      <w:r w:rsidR="00293886" w:rsidRPr="00293886">
        <w:t xml:space="preserve"> </w:t>
      </w:r>
      <w:r w:rsidR="00420ACF">
        <w:t>września</w:t>
      </w:r>
      <w:r w:rsidR="00293886" w:rsidRPr="00293886">
        <w:t xml:space="preserve"> </w:t>
      </w:r>
      <w:r w:rsidR="007B56E2">
        <w:t>202</w:t>
      </w:r>
      <w:r w:rsidR="00400B64">
        <w:t>4</w:t>
      </w:r>
      <w:r w:rsidR="007B56E2">
        <w:t xml:space="preserve"> roku </w:t>
      </w:r>
      <w:r>
        <w:t xml:space="preserve">na rozpatrzenie czekało jeszcze </w:t>
      </w:r>
      <w:r w:rsidR="00420ACF">
        <w:t>10,7</w:t>
      </w:r>
      <w:r>
        <w:t xml:space="preserve"> tys. wniosków o udzielenie zezwolenia na pracę sezonową</w:t>
      </w:r>
      <w:r w:rsidR="00891F83">
        <w:t>.</w:t>
      </w:r>
      <w:bookmarkEnd w:id="3"/>
    </w:p>
    <w:p w14:paraId="348BD232" w14:textId="03B61295" w:rsidR="00BB3772" w:rsidRPr="00CB321A" w:rsidRDefault="00BB3772" w:rsidP="00CB321A">
      <w:pPr>
        <w:pStyle w:val="Nagwek1"/>
        <w:rPr>
          <w:b/>
          <w:bCs/>
        </w:rPr>
      </w:pPr>
      <w:bookmarkStart w:id="5" w:name="_Toc175737509"/>
      <w:r w:rsidRPr="00CB321A">
        <w:rPr>
          <w:b/>
          <w:bCs/>
        </w:rPr>
        <w:t>Cudzoziemcy na polskim rynku pracy</w:t>
      </w:r>
      <w:r w:rsidR="00CB321A" w:rsidRPr="00CB321A">
        <w:rPr>
          <w:b/>
          <w:bCs/>
        </w:rPr>
        <w:t>.</w:t>
      </w:r>
      <w:bookmarkEnd w:id="5"/>
    </w:p>
    <w:p w14:paraId="6A6AE536" w14:textId="77777777" w:rsidR="00CB321A" w:rsidRPr="00CB321A" w:rsidRDefault="00CB321A" w:rsidP="00CB321A"/>
    <w:p w14:paraId="7B3B5DB1" w14:textId="51A0D91E" w:rsidR="00BB3772" w:rsidRDefault="00BB3772" w:rsidP="007C008D">
      <w:pPr>
        <w:jc w:val="both"/>
      </w:pPr>
      <w:bookmarkStart w:id="6" w:name="_Hlk132707221"/>
      <w:r w:rsidRPr="00BB3772">
        <w:t>Polska jest liderem w Europie pod względem przyjazdów cudzoziemców w celu wykonywania pracy. Fakt ten potwierdzają nie tylko dane Eurostatu</w:t>
      </w:r>
      <w:r w:rsidR="00D26B47">
        <w:rPr>
          <w:rStyle w:val="Odwoanieprzypisudolnego"/>
        </w:rPr>
        <w:footnoteReference w:id="1"/>
      </w:r>
      <w:r w:rsidR="00D26B47">
        <w:t xml:space="preserve"> </w:t>
      </w:r>
      <w:r w:rsidRPr="00BB3772">
        <w:t>na temat napływu cudzoziemców</w:t>
      </w:r>
      <w:r w:rsidR="00D26B47">
        <w:t xml:space="preserve"> (dane aktualizowane cyklicznie, raz do roku, do końca </w:t>
      </w:r>
      <w:r w:rsidR="0001595F">
        <w:t>czerwca</w:t>
      </w:r>
      <w:r w:rsidR="00D26B47">
        <w:t xml:space="preserve"> roku kolejnego) tzw. </w:t>
      </w:r>
      <w:r w:rsidR="00124D0D" w:rsidRPr="00124D0D">
        <w:t xml:space="preserve">First Residence Permits </w:t>
      </w:r>
      <w:r w:rsidR="00124D0D">
        <w:t>b</w:t>
      </w:r>
      <w:r w:rsidR="00124D0D" w:rsidRPr="00124D0D">
        <w:t>y reason</w:t>
      </w:r>
      <w:r w:rsidR="00F662A7">
        <w:t xml:space="preserve">: </w:t>
      </w:r>
      <w:r w:rsidR="00124D0D" w:rsidRPr="00124D0D">
        <w:t xml:space="preserve"> work</w:t>
      </w:r>
      <w:r w:rsidR="00D26B47">
        <w:t xml:space="preserve">, </w:t>
      </w:r>
      <w:r w:rsidRPr="00BB3772">
        <w:t xml:space="preserve"> ale i  rosnąca liczba cudzoziemców w systemie ubezpieczeń ZUS</w:t>
      </w:r>
      <w:r w:rsidR="00A740CC">
        <w:rPr>
          <w:rStyle w:val="Odwoanieprzypisudolnego"/>
        </w:rPr>
        <w:footnoteReference w:id="2"/>
      </w:r>
      <w:r w:rsidRPr="00BB3772">
        <w:t xml:space="preserve">, która na koniec </w:t>
      </w:r>
      <w:r w:rsidR="001E40CF">
        <w:t>września</w:t>
      </w:r>
      <w:r w:rsidR="00400B64">
        <w:t xml:space="preserve"> 2024</w:t>
      </w:r>
      <w:r w:rsidRPr="00BB3772">
        <w:t xml:space="preserve"> r. sięgnęła </w:t>
      </w:r>
      <w:r w:rsidR="008B7145">
        <w:t xml:space="preserve">1 miliona </w:t>
      </w:r>
      <w:r w:rsidR="001E40CF">
        <w:t>177</w:t>
      </w:r>
      <w:r w:rsidRPr="00BB3772">
        <w:t xml:space="preserve"> tys</w:t>
      </w:r>
      <w:r w:rsidR="00F76ACD">
        <w:t>. (</w:t>
      </w:r>
      <w:r w:rsidRPr="00BB3772">
        <w:t xml:space="preserve"> około </w:t>
      </w:r>
      <w:r w:rsidR="001E40CF">
        <w:t>50</w:t>
      </w:r>
      <w:r w:rsidRPr="00BB3772">
        <w:t xml:space="preserve"> tys. </w:t>
      </w:r>
      <w:r w:rsidR="00F76ACD">
        <w:t>więcej</w:t>
      </w:r>
      <w:r w:rsidRPr="00BB3772">
        <w:t xml:space="preserve"> niż na początku roku</w:t>
      </w:r>
      <w:r w:rsidR="00913E71">
        <w:t xml:space="preserve"> </w:t>
      </w:r>
      <w:r w:rsidR="00913E71" w:rsidRPr="008D10CC">
        <w:t xml:space="preserve">i ok. </w:t>
      </w:r>
      <w:r w:rsidR="008D10CC">
        <w:t>6</w:t>
      </w:r>
      <w:r w:rsidR="001E40CF">
        <w:t>6</w:t>
      </w:r>
      <w:r w:rsidR="00913E71" w:rsidRPr="008D10CC">
        <w:t xml:space="preserve"> tys. od końca </w:t>
      </w:r>
      <w:r w:rsidR="001E40CF">
        <w:t>września</w:t>
      </w:r>
      <w:r w:rsidR="00913E71" w:rsidRPr="008D10CC">
        <w:t xml:space="preserve"> 2023 r.</w:t>
      </w:r>
      <w:r w:rsidR="00F76ACD" w:rsidRPr="008D10CC">
        <w:t>)</w:t>
      </w:r>
      <w:r w:rsidRPr="008D10CC">
        <w:t>. Na koniec</w:t>
      </w:r>
      <w:r w:rsidR="00293886" w:rsidRPr="008D10CC">
        <w:t xml:space="preserve"> </w:t>
      </w:r>
      <w:r w:rsidR="001E40CF">
        <w:t>września</w:t>
      </w:r>
      <w:r w:rsidR="00400B64" w:rsidRPr="008D10CC">
        <w:t xml:space="preserve"> 2024</w:t>
      </w:r>
      <w:r w:rsidR="00124D0D" w:rsidRPr="008D10CC">
        <w:t xml:space="preserve"> r.</w:t>
      </w:r>
      <w:r w:rsidRPr="008D10CC">
        <w:t xml:space="preserve"> liczba zgłoszonych do ubezpieczenia</w:t>
      </w:r>
      <w:r w:rsidRPr="00BB3772">
        <w:t xml:space="preserve"> </w:t>
      </w:r>
      <w:r w:rsidR="00E05961" w:rsidRPr="00BB3772">
        <w:t>obywatel</w:t>
      </w:r>
      <w:r w:rsidR="00E05961">
        <w:t>i</w:t>
      </w:r>
      <w:r w:rsidR="00E05961" w:rsidRPr="00BB3772">
        <w:t xml:space="preserve"> Ukrainy</w:t>
      </w:r>
      <w:r w:rsidR="00E05961">
        <w:t xml:space="preserve"> wyniosła </w:t>
      </w:r>
      <w:r w:rsidR="00190C00">
        <w:t>7</w:t>
      </w:r>
      <w:r w:rsidR="00CB29A8">
        <w:t>7</w:t>
      </w:r>
      <w:r w:rsidR="001E40CF">
        <w:t>9</w:t>
      </w:r>
      <w:r w:rsidR="00CB29A8">
        <w:t xml:space="preserve"> </w:t>
      </w:r>
      <w:r w:rsidRPr="00BB3772">
        <w:t xml:space="preserve">tys. </w:t>
      </w:r>
    </w:p>
    <w:p w14:paraId="2F864278" w14:textId="2550C025" w:rsidR="00BB3772" w:rsidRDefault="00E54466" w:rsidP="00CB29A8">
      <w:pPr>
        <w:ind w:left="-1276" w:right="-1276"/>
        <w:jc w:val="center"/>
      </w:pPr>
      <w:r>
        <w:rPr>
          <w:noProof/>
        </w:rPr>
        <w:drawing>
          <wp:inline distT="0" distB="0" distL="0" distR="0" wp14:anchorId="25E817CC" wp14:editId="7926F022">
            <wp:extent cx="7223760" cy="248412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EC2D555-509A-4F3E-9924-AA5CCEA94F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bookmarkEnd w:id="6"/>
    <w:p w14:paraId="35A4F9AD" w14:textId="77777777" w:rsidR="00670B4D" w:rsidRDefault="00670B4D" w:rsidP="007C008D">
      <w:pPr>
        <w:jc w:val="both"/>
      </w:pPr>
    </w:p>
    <w:p w14:paraId="4CB0B01D" w14:textId="380BBED6" w:rsidR="00E05961" w:rsidRDefault="00E05961" w:rsidP="007C008D">
      <w:pPr>
        <w:jc w:val="both"/>
      </w:pPr>
      <w:r>
        <w:t>Rośnie także u</w:t>
      </w:r>
      <w:r w:rsidRPr="00E05961">
        <w:t>dział liczby ubezpieczonych</w:t>
      </w:r>
      <w:r>
        <w:t xml:space="preserve">, </w:t>
      </w:r>
      <w:r w:rsidRPr="00E05961">
        <w:t xml:space="preserve">którzy w zgłoszeniu do ubezpieczeń emerytalnego i rentowych podali obywatelstwo inne niż polskie </w:t>
      </w:r>
      <w:r>
        <w:t xml:space="preserve">w stosunku </w:t>
      </w:r>
      <w:r w:rsidRPr="00E05961">
        <w:t>do wszystkich ubezpieczonych</w:t>
      </w:r>
      <w:r>
        <w:t xml:space="preserve">. Wartość ta wzrosła z </w:t>
      </w:r>
      <w:r w:rsidR="000B5E00">
        <w:t>6,9</w:t>
      </w:r>
      <w:r>
        <w:t>% na koniec 202</w:t>
      </w:r>
      <w:r w:rsidR="000B5E00">
        <w:t>3</w:t>
      </w:r>
      <w:r>
        <w:t xml:space="preserve"> roku do </w:t>
      </w:r>
      <w:r w:rsidR="005075D9">
        <w:t>7</w:t>
      </w:r>
      <w:r w:rsidR="00CB29A8">
        <w:t>,1</w:t>
      </w:r>
      <w:r>
        <w:t xml:space="preserve">% na koniec </w:t>
      </w:r>
      <w:r w:rsidR="00CB29A8">
        <w:t>I</w:t>
      </w:r>
      <w:r w:rsidR="000179EE">
        <w:t xml:space="preserve">I kwartału </w:t>
      </w:r>
      <w:r>
        <w:t>202</w:t>
      </w:r>
      <w:r w:rsidR="005075D9">
        <w:t>4</w:t>
      </w:r>
      <w:r>
        <w:t xml:space="preserve"> roku. </w:t>
      </w:r>
    </w:p>
    <w:p w14:paraId="31611D0E" w14:textId="2E9BCF8F" w:rsidR="00E05961" w:rsidRDefault="00CB29A8" w:rsidP="00CB29A8">
      <w:pPr>
        <w:ind w:left="-1276"/>
        <w:jc w:val="center"/>
      </w:pPr>
      <w:r>
        <w:rPr>
          <w:noProof/>
        </w:rPr>
        <w:drawing>
          <wp:inline distT="0" distB="0" distL="0" distR="0" wp14:anchorId="2A76619D" wp14:editId="71493B68">
            <wp:extent cx="7315200" cy="2583180"/>
            <wp:effectExtent l="0" t="0" r="0" b="762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54BFFF93-0268-4F82-B329-3B6EFC2760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5B2ADC" w14:textId="45A305A5" w:rsidR="00F91850" w:rsidRDefault="00F91850" w:rsidP="00F91850">
      <w:pPr>
        <w:jc w:val="both"/>
      </w:pPr>
      <w:r>
        <w:t>Dynamiczny wzrost napływu cudzoziemców do pracy w Polsce widoczny jest już od 2014 roku, a w latach 2018-202</w:t>
      </w:r>
      <w:r w:rsidR="00DE00CB">
        <w:t>4</w:t>
      </w:r>
      <w:r>
        <w:t xml:space="preserve"> wydano ponad </w:t>
      </w:r>
      <w:r w:rsidR="00CB29A8">
        <w:t>14</w:t>
      </w:r>
      <w:r w:rsidR="00E55938">
        <w:t>,5</w:t>
      </w:r>
      <w:r>
        <w:t xml:space="preserve"> mln zezwoleń legalizujących pracę cudzoziemca, z których </w:t>
      </w:r>
      <w:r w:rsidR="00190C00">
        <w:br/>
      </w:r>
      <w:r w:rsidR="00CB29A8">
        <w:t>11</w:t>
      </w:r>
      <w:r w:rsidR="00E55938">
        <w:t>,3</w:t>
      </w:r>
      <w:r>
        <w:t xml:space="preserve"> milionów dotyczyło obywateli Ukrainy. Oczywiście nie oznacza to, że wszyscy pracują dziś w Polsce gdyż w praca i pobyt w naszym państwie ma częściowo charakter cyrkulacyjny – różne osoby przebywają u nas w różnym czasie. </w:t>
      </w:r>
    </w:p>
    <w:p w14:paraId="688842E3" w14:textId="157F39F0" w:rsidR="00F91850" w:rsidRDefault="00F91850" w:rsidP="00F91850">
      <w:pPr>
        <w:jc w:val="both"/>
      </w:pPr>
      <w:r>
        <w:t xml:space="preserve">Należy też podkreślić, że liczba wydanych zezwoleń na pracę (w tym zezwoleń na pracę sezonową), oświadczeń wpisanych do ewidencji oraz powiadomień dot. zatrudnienia obywateli Ukrainy nie jest tożsama z liczbą cudzoziemców, którzy pracują w Polsce. </w:t>
      </w:r>
      <w:r w:rsidR="00C17561">
        <w:t>Jednocześnie z</w:t>
      </w:r>
      <w:r>
        <w:t xml:space="preserve">ezwolenia na pracę lub oświadczenia stanowią </w:t>
      </w:r>
      <w:r w:rsidR="00C17561">
        <w:t xml:space="preserve">jedynie </w:t>
      </w:r>
      <w:r>
        <w:t xml:space="preserve">podstawę do ubiegania się o wizę lub do przekroczenia granicy w ramach ruchu bezwizowego w celu wykonywania pracy. Samodzielnie nie uprawniają do pobytu na terytorium Polski. Cudzoziemcom, którzy przebywają legalnie na terytorium Polski, umożliwiają wykonywanie pracy, a więc wydanie dokumentu legalizującego zatrudnienie ma charakter czasowy i  nie oznacza, że cudzoziemiec pracuje w Polsce. </w:t>
      </w:r>
      <w:r w:rsidR="00C17561">
        <w:t>W związku z powyższym, c</w:t>
      </w:r>
      <w:r>
        <w:t>zęsto dochodzi do następujących sytuacji:</w:t>
      </w:r>
    </w:p>
    <w:p w14:paraId="4E7B002A" w14:textId="77777777" w:rsidR="00F91850" w:rsidRDefault="00F91850" w:rsidP="00F91850">
      <w:pPr>
        <w:pStyle w:val="Akapitzlist"/>
        <w:numPr>
          <w:ilvl w:val="0"/>
          <w:numId w:val="12"/>
        </w:numPr>
        <w:jc w:val="both"/>
      </w:pPr>
      <w:r>
        <w:t xml:space="preserve">Cudzoziemiec po otrzymaniu zezwolenia nie otrzymał wizy </w:t>
      </w:r>
    </w:p>
    <w:p w14:paraId="5FC23534" w14:textId="77777777" w:rsidR="00F91850" w:rsidRDefault="00F91850" w:rsidP="00F91850">
      <w:pPr>
        <w:pStyle w:val="Akapitzlist"/>
        <w:numPr>
          <w:ilvl w:val="0"/>
          <w:numId w:val="12"/>
        </w:numPr>
        <w:jc w:val="both"/>
      </w:pPr>
      <w:r>
        <w:t>Cudzoziemiec po otrzymaniu zezwolenia nie zdecydował się na podjęcie pracy w Polsce</w:t>
      </w:r>
    </w:p>
    <w:p w14:paraId="388005F3" w14:textId="77777777" w:rsidR="00F91850" w:rsidRDefault="00F91850" w:rsidP="00F91850">
      <w:pPr>
        <w:pStyle w:val="Akapitzlist"/>
        <w:numPr>
          <w:ilvl w:val="0"/>
          <w:numId w:val="12"/>
        </w:numPr>
        <w:jc w:val="both"/>
      </w:pPr>
      <w:r>
        <w:t>Cudzoziemiec zakończył wcześniej pracę i opuścił terytorium Polski</w:t>
      </w:r>
    </w:p>
    <w:p w14:paraId="227110FF" w14:textId="1A1C5280" w:rsidR="00F91850" w:rsidRDefault="00F91850" w:rsidP="00F91850">
      <w:pPr>
        <w:pStyle w:val="Akapitzlist"/>
        <w:numPr>
          <w:ilvl w:val="0"/>
          <w:numId w:val="12"/>
        </w:numPr>
        <w:jc w:val="both"/>
      </w:pPr>
      <w:r>
        <w:t>Cudzoziemiec został oddelegowany przez pracodawcę za granicę.</w:t>
      </w:r>
    </w:p>
    <w:p w14:paraId="4B95BDE2" w14:textId="520ADBFF" w:rsidR="00E55938" w:rsidRDefault="00E55938" w:rsidP="00E55938">
      <w:pPr>
        <w:ind w:left="-1134"/>
      </w:pPr>
      <w:r>
        <w:rPr>
          <w:noProof/>
        </w:rPr>
        <w:lastRenderedPageBreak/>
        <w:drawing>
          <wp:inline distT="0" distB="0" distL="0" distR="0" wp14:anchorId="05A69417" wp14:editId="130F8C9F">
            <wp:extent cx="7139940" cy="2705100"/>
            <wp:effectExtent l="0" t="0" r="3810" b="0"/>
            <wp:docPr id="26" name="Wykres 26">
              <a:extLst xmlns:a="http://schemas.openxmlformats.org/drawingml/2006/main">
                <a:ext uri="{FF2B5EF4-FFF2-40B4-BE49-F238E27FC236}">
                  <a16:creationId xmlns:a16="http://schemas.microsoft.com/office/drawing/2014/main" id="{8CEACCFA-60E0-45C2-B902-C3984D3691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D863EA" w14:textId="220D9FF1" w:rsidR="00531855" w:rsidRDefault="009B68D6" w:rsidP="00531855">
      <w:pPr>
        <w:jc w:val="both"/>
      </w:pPr>
      <w:r>
        <w:t>Biorąc pod uwagę zebrane informacje</w:t>
      </w:r>
      <w:r w:rsidR="008E7016">
        <w:t xml:space="preserve"> </w:t>
      </w:r>
      <w:r w:rsidR="003848C9">
        <w:t>z</w:t>
      </w:r>
      <w:r w:rsidR="008E7016">
        <w:t xml:space="preserve"> dokumentów legalizujących pracę cudzoziemca </w:t>
      </w:r>
      <w:r>
        <w:t>można zauważyć, że</w:t>
      </w:r>
      <w:r w:rsidR="00F81087">
        <w:t xml:space="preserve"> </w:t>
      </w:r>
      <w:r w:rsidR="004D5C16">
        <w:t>w 202</w:t>
      </w:r>
      <w:r w:rsidR="00DE00CB">
        <w:t>4</w:t>
      </w:r>
      <w:r w:rsidR="004D5C16">
        <w:t xml:space="preserve"> roku, </w:t>
      </w:r>
      <w:r w:rsidR="00DE00CB">
        <w:t>ponad</w:t>
      </w:r>
      <w:r w:rsidR="00F81087">
        <w:t xml:space="preserve"> 2/3 cudzoziemców wykonuje w Polsce pracę podstawie na umowy </w:t>
      </w:r>
      <w:r w:rsidR="00F81087" w:rsidRPr="00716594">
        <w:t xml:space="preserve">zlecenia, </w:t>
      </w:r>
      <w:r w:rsidR="00452177">
        <w:t>29</w:t>
      </w:r>
      <w:r w:rsidR="00531855">
        <w:t>%</w:t>
      </w:r>
      <w:r w:rsidRPr="00716594">
        <w:t xml:space="preserve"> na </w:t>
      </w:r>
      <w:r w:rsidR="00F81087" w:rsidRPr="00716594">
        <w:t>podstawie umowy</w:t>
      </w:r>
      <w:r w:rsidRPr="00716594">
        <w:t xml:space="preserve"> o pracę, inne formy zatrudnienia stanowią </w:t>
      </w:r>
      <w:r w:rsidR="00452177">
        <w:t>niewielki</w:t>
      </w:r>
      <w:r w:rsidRPr="00716594">
        <w:t xml:space="preserve"> odsetek</w:t>
      </w:r>
      <w:r w:rsidR="00531855">
        <w:t xml:space="preserve">, około </w:t>
      </w:r>
      <w:r w:rsidR="00452177">
        <w:t>4</w:t>
      </w:r>
      <w:r w:rsidR="00531855">
        <w:t>%</w:t>
      </w:r>
      <w:r w:rsidRPr="00716594">
        <w:t>.</w:t>
      </w:r>
      <w:r w:rsidR="00661C0C">
        <w:t xml:space="preserve"> </w:t>
      </w:r>
    </w:p>
    <w:p w14:paraId="29C5F618" w14:textId="54AC9132" w:rsidR="00661C0C" w:rsidRDefault="00661C0C" w:rsidP="00853F85">
      <w:pPr>
        <w:jc w:val="both"/>
      </w:pPr>
      <w:r w:rsidRPr="00661C0C">
        <w:t>Mediana wynagrodzeni</w:t>
      </w:r>
      <w:r>
        <w:t>a</w:t>
      </w:r>
      <w:r w:rsidRPr="00661C0C">
        <w:t xml:space="preserve">, zgodnie z deklarowanymi kwotami na wnioskach legalizujących </w:t>
      </w:r>
      <w:r w:rsidR="00EA36B0" w:rsidRPr="00661C0C">
        <w:t>zatrudni</w:t>
      </w:r>
      <w:r w:rsidR="00EA36B0">
        <w:t>enie</w:t>
      </w:r>
      <w:r w:rsidRPr="00661C0C">
        <w:t>, oscyluje na poziomie wynagrodzenia minimalnego lub nieznacznie je przekracza. Należy tu jednak wskazać że zgodnie z obowiązującymi przepisami na dokumentach legalizujących pracę wskazana jest stawka minimalna</w:t>
      </w:r>
      <w:r w:rsidR="00913E71">
        <w:t>,</w:t>
      </w:r>
      <w:r w:rsidRPr="00661C0C">
        <w:t xml:space="preserve"> a w rzeczywistości płace mogą być wyższe. Jednocześnie w 202</w:t>
      </w:r>
      <w:r w:rsidR="00853F85">
        <w:t>4</w:t>
      </w:r>
      <w:r w:rsidRPr="00661C0C">
        <w:t xml:space="preserve"> roku </w:t>
      </w:r>
      <w:r w:rsidR="00853F85">
        <w:t>co najmniej 29</w:t>
      </w:r>
      <w:r w:rsidRPr="00661C0C">
        <w:t xml:space="preserve">% </w:t>
      </w:r>
      <w:r>
        <w:t>dokumentów legalizujących pracę cudzoziemca</w:t>
      </w:r>
      <w:r w:rsidRPr="00661C0C">
        <w:t xml:space="preserve"> dotyczyło wykonywania pracy w niepełnym wymiarze</w:t>
      </w:r>
      <w:r w:rsidR="00853F85">
        <w:t xml:space="preserve"> (w tym: </w:t>
      </w:r>
      <w:r w:rsidR="00913E71">
        <w:t xml:space="preserve">oświadczenia </w:t>
      </w:r>
      <w:r w:rsidR="00853F85">
        <w:t xml:space="preserve">- 22%, </w:t>
      </w:r>
      <w:r w:rsidR="00913E71">
        <w:t xml:space="preserve">zezwolenia </w:t>
      </w:r>
      <w:r w:rsidR="00853F85">
        <w:t xml:space="preserve">na pracę - 6%,  </w:t>
      </w:r>
      <w:r w:rsidR="00913E71">
        <w:t xml:space="preserve">zezwolenia </w:t>
      </w:r>
      <w:r w:rsidR="00853F85">
        <w:t xml:space="preserve">na </w:t>
      </w:r>
      <w:r w:rsidR="00913E71">
        <w:t xml:space="preserve">pracę </w:t>
      </w:r>
      <w:r w:rsidR="00853F85">
        <w:t>sezonow</w:t>
      </w:r>
      <w:r w:rsidR="00913E71">
        <w:t>ą</w:t>
      </w:r>
      <w:r w:rsidR="00853F85">
        <w:t xml:space="preserve"> - 37%, </w:t>
      </w:r>
      <w:r w:rsidR="00913E71">
        <w:t>powiadomienia</w:t>
      </w:r>
      <w:r w:rsidR="00853F85">
        <w:tab/>
        <w:t>3</w:t>
      </w:r>
      <w:r w:rsidR="00B258E3">
        <w:t>9</w:t>
      </w:r>
      <w:r w:rsidR="00853F85">
        <w:t>%).</w:t>
      </w:r>
    </w:p>
    <w:p w14:paraId="0197A4D3" w14:textId="0721544C" w:rsidR="00531855" w:rsidRDefault="00CC30AE" w:rsidP="00CE1403">
      <w:pPr>
        <w:jc w:val="both"/>
      </w:pPr>
      <w:r>
        <w:t>7</w:t>
      </w:r>
      <w:r w:rsidR="00531855">
        <w:t>7</w:t>
      </w:r>
      <w:r w:rsidR="009B68D6" w:rsidRPr="00716594">
        <w:t xml:space="preserve">% wydanych dokumentów legalizujących pracę cudzoziemca wydawana jest na okres powyżej </w:t>
      </w:r>
      <w:r w:rsidR="004D5C16">
        <w:t>1 roku</w:t>
      </w:r>
      <w:r w:rsidR="00DE00CB">
        <w:t xml:space="preserve"> (nie dotyczy powiadomień o podjęciu pracy przez</w:t>
      </w:r>
      <w:r w:rsidR="00452177">
        <w:t xml:space="preserve"> </w:t>
      </w:r>
      <w:r w:rsidR="00F70E82">
        <w:t>obywateli</w:t>
      </w:r>
      <w:r w:rsidR="00DE00CB">
        <w:t xml:space="preserve"> Ukrainy)</w:t>
      </w:r>
      <w:r>
        <w:t>.</w:t>
      </w:r>
    </w:p>
    <w:p w14:paraId="2C6C587B" w14:textId="156C94DD" w:rsidR="009B68D6" w:rsidRPr="00716594" w:rsidRDefault="009B68D6" w:rsidP="00CE1403">
      <w:pPr>
        <w:jc w:val="both"/>
      </w:pPr>
      <w:r w:rsidRPr="00716594">
        <w:t xml:space="preserve">Cudzoziemcy </w:t>
      </w:r>
      <w:r w:rsidR="004D0357" w:rsidRPr="00716594">
        <w:t>w 202</w:t>
      </w:r>
      <w:r w:rsidR="00DE00CB">
        <w:t>4</w:t>
      </w:r>
      <w:r w:rsidR="004D0357" w:rsidRPr="00716594">
        <w:t xml:space="preserve"> roku, </w:t>
      </w:r>
      <w:r w:rsidR="004D5C16">
        <w:t>pracują</w:t>
      </w:r>
      <w:r w:rsidRPr="00716594">
        <w:t xml:space="preserve"> najczęściej w następujących branżach:</w:t>
      </w:r>
    </w:p>
    <w:p w14:paraId="538B2CF7" w14:textId="0F0FE5E9" w:rsidR="004D5C16" w:rsidRDefault="004D5C16" w:rsidP="004D5C16">
      <w:pPr>
        <w:pStyle w:val="Akapitzlist"/>
        <w:numPr>
          <w:ilvl w:val="0"/>
          <w:numId w:val="11"/>
        </w:numPr>
        <w:jc w:val="both"/>
      </w:pPr>
      <w:r>
        <w:t xml:space="preserve">przetwórstwo przemysłowe – </w:t>
      </w:r>
      <w:r w:rsidR="00D71777">
        <w:t>29</w:t>
      </w:r>
      <w:r>
        <w:t>%</w:t>
      </w:r>
    </w:p>
    <w:p w14:paraId="1D48E81C" w14:textId="7A49084E" w:rsidR="004D5C16" w:rsidRDefault="004D5C16" w:rsidP="004D5C16">
      <w:pPr>
        <w:pStyle w:val="Akapitzlist"/>
        <w:numPr>
          <w:ilvl w:val="0"/>
          <w:numId w:val="11"/>
        </w:numPr>
        <w:jc w:val="both"/>
      </w:pPr>
      <w:r>
        <w:t xml:space="preserve">transport i gospodarka magazynowa </w:t>
      </w:r>
      <w:r w:rsidR="000A57A5">
        <w:t>–</w:t>
      </w:r>
      <w:r>
        <w:t xml:space="preserve"> 2</w:t>
      </w:r>
      <w:r w:rsidR="00D71777">
        <w:t>2</w:t>
      </w:r>
      <w:r w:rsidR="000A57A5">
        <w:t>%</w:t>
      </w:r>
    </w:p>
    <w:p w14:paraId="10FD2EA0" w14:textId="03D4B3BF" w:rsidR="004D5C16" w:rsidRDefault="004D5C16" w:rsidP="004D5C16">
      <w:pPr>
        <w:pStyle w:val="Akapitzlist"/>
        <w:numPr>
          <w:ilvl w:val="0"/>
          <w:numId w:val="11"/>
        </w:numPr>
        <w:jc w:val="both"/>
      </w:pPr>
      <w:r>
        <w:t>działalność w zakresie usług administrowania i działalność wspierająca</w:t>
      </w:r>
      <w:r w:rsidR="000A57A5">
        <w:t xml:space="preserve"> (w tym agencje pracy tymczasowej)– 1</w:t>
      </w:r>
      <w:r w:rsidR="00D71777">
        <w:t>6</w:t>
      </w:r>
      <w:r w:rsidR="000A57A5">
        <w:t>%</w:t>
      </w:r>
    </w:p>
    <w:p w14:paraId="5BF2694B" w14:textId="51825246" w:rsidR="004D5C16" w:rsidRDefault="004D5C16" w:rsidP="004D5C16">
      <w:pPr>
        <w:pStyle w:val="Akapitzlist"/>
        <w:numPr>
          <w:ilvl w:val="0"/>
          <w:numId w:val="11"/>
        </w:numPr>
        <w:jc w:val="both"/>
      </w:pPr>
      <w:r>
        <w:t>budownictwo</w:t>
      </w:r>
      <w:r w:rsidR="000A57A5">
        <w:t xml:space="preserve"> – 1</w:t>
      </w:r>
      <w:r w:rsidR="00DE00CB">
        <w:t>1</w:t>
      </w:r>
      <w:r w:rsidR="000A57A5">
        <w:t>%</w:t>
      </w:r>
    </w:p>
    <w:p w14:paraId="7DBE52C9" w14:textId="77777777" w:rsidR="004D0357" w:rsidRDefault="004D0357" w:rsidP="004D5C16">
      <w:pPr>
        <w:jc w:val="both"/>
      </w:pPr>
      <w:r>
        <w:t xml:space="preserve">Cudzoziemcy zatrudniani </w:t>
      </w:r>
      <w:r w:rsidR="004D5C16">
        <w:t>są</w:t>
      </w:r>
      <w:r>
        <w:t xml:space="preserve"> głównie jako:</w:t>
      </w:r>
    </w:p>
    <w:p w14:paraId="097AE27B" w14:textId="51E6C8E3" w:rsidR="000A57A5" w:rsidRDefault="004D0357" w:rsidP="0011503E">
      <w:pPr>
        <w:pStyle w:val="Akapitzlist"/>
        <w:numPr>
          <w:ilvl w:val="0"/>
          <w:numId w:val="6"/>
        </w:numPr>
        <w:jc w:val="both"/>
      </w:pPr>
      <w:r>
        <w:t xml:space="preserve">pracownicy wykonujący prace proste – </w:t>
      </w:r>
      <w:r w:rsidR="00452177">
        <w:t>40</w:t>
      </w:r>
      <w:r>
        <w:t>%</w:t>
      </w:r>
    </w:p>
    <w:p w14:paraId="4A4F4D18" w14:textId="5966BF11" w:rsidR="004D0357" w:rsidRDefault="004D0357" w:rsidP="0011503E">
      <w:pPr>
        <w:pStyle w:val="Akapitzlist"/>
        <w:numPr>
          <w:ilvl w:val="0"/>
          <w:numId w:val="6"/>
        </w:numPr>
        <w:jc w:val="both"/>
      </w:pPr>
      <w:r>
        <w:t>robotnicy przemysłowi i rzemieślnicy – 2</w:t>
      </w:r>
      <w:r w:rsidR="00452177">
        <w:t>0</w:t>
      </w:r>
      <w:r>
        <w:t>%</w:t>
      </w:r>
    </w:p>
    <w:p w14:paraId="5F4D6556" w14:textId="39087138" w:rsidR="000A57A5" w:rsidRDefault="004D0357" w:rsidP="006F122A">
      <w:pPr>
        <w:pStyle w:val="Akapitzlist"/>
        <w:numPr>
          <w:ilvl w:val="0"/>
          <w:numId w:val="7"/>
        </w:numPr>
        <w:jc w:val="both"/>
      </w:pPr>
      <w:r>
        <w:t>operatorzy i monterzy maszyn i urządzeń – 1</w:t>
      </w:r>
      <w:r w:rsidR="002471D1">
        <w:t>5</w:t>
      </w:r>
      <w:r>
        <w:t>%</w:t>
      </w:r>
    </w:p>
    <w:p w14:paraId="386AB562" w14:textId="692191DC" w:rsidR="00CC30AE" w:rsidRDefault="00CC30AE" w:rsidP="006F122A">
      <w:pPr>
        <w:pStyle w:val="Akapitzlist"/>
        <w:numPr>
          <w:ilvl w:val="0"/>
          <w:numId w:val="7"/>
        </w:numPr>
        <w:jc w:val="both"/>
      </w:pPr>
      <w:r>
        <w:t>pracownicy biurowi – 1</w:t>
      </w:r>
      <w:r w:rsidR="002471D1">
        <w:t>1</w:t>
      </w:r>
      <w:r>
        <w:t>%</w:t>
      </w:r>
    </w:p>
    <w:p w14:paraId="3735895B" w14:textId="45FCD5B0" w:rsidR="00C70D5D" w:rsidRDefault="00B62C7E" w:rsidP="006F122A">
      <w:pPr>
        <w:pStyle w:val="Akapitzlist"/>
        <w:numPr>
          <w:ilvl w:val="0"/>
          <w:numId w:val="7"/>
        </w:numPr>
        <w:jc w:val="both"/>
      </w:pPr>
      <w:r>
        <w:t xml:space="preserve">Pozostali – </w:t>
      </w:r>
      <w:r w:rsidR="00CC30AE">
        <w:t>1</w:t>
      </w:r>
      <w:r w:rsidR="00452177">
        <w:t>4</w:t>
      </w:r>
      <w:r>
        <w:t>%</w:t>
      </w:r>
      <w:r w:rsidR="003A0EAF">
        <w:t xml:space="preserve"> (</w:t>
      </w:r>
      <w:r w:rsidR="00C70D5D">
        <w:t xml:space="preserve">w tym specjaliści – </w:t>
      </w:r>
      <w:r w:rsidR="002471D1">
        <w:t>2,5</w:t>
      </w:r>
      <w:r w:rsidR="00C70D5D">
        <w:t>%</w:t>
      </w:r>
      <w:r w:rsidR="000A57A5">
        <w:t>)</w:t>
      </w:r>
    </w:p>
    <w:p w14:paraId="1BE33E3B" w14:textId="77777777" w:rsidR="000A57A5" w:rsidRDefault="000A57A5" w:rsidP="000A57A5">
      <w:pPr>
        <w:pStyle w:val="Akapitzlist"/>
        <w:jc w:val="both"/>
      </w:pPr>
    </w:p>
    <w:p w14:paraId="77D70C8F" w14:textId="32883D1A" w:rsidR="000A57A5" w:rsidRDefault="00FF222B" w:rsidP="003A0EAF">
      <w:pPr>
        <w:jc w:val="both"/>
      </w:pPr>
      <w:r>
        <w:lastRenderedPageBreak/>
        <w:t>Badając l</w:t>
      </w:r>
      <w:r w:rsidR="00B62C7E">
        <w:t>iczb</w:t>
      </w:r>
      <w:r>
        <w:t>ę</w:t>
      </w:r>
      <w:r w:rsidR="00B62C7E">
        <w:t xml:space="preserve"> wydanych w 20</w:t>
      </w:r>
      <w:r w:rsidR="0059407C">
        <w:t>24</w:t>
      </w:r>
      <w:r w:rsidR="00B62C7E">
        <w:t xml:space="preserve"> dokumentów legalizujących pracę cudzoziemca w podziale terytorialnym wg miejsca wykonywania pracy</w:t>
      </w:r>
      <w:r w:rsidR="002D3E66">
        <w:t>,</w:t>
      </w:r>
      <w:r>
        <w:t xml:space="preserve"> widoczne jest że, najwięcej cudzoziemców pracuje w województwie</w:t>
      </w:r>
      <w:r w:rsidR="003A0EAF">
        <w:t>:</w:t>
      </w:r>
      <w:r>
        <w:t xml:space="preserve"> </w:t>
      </w:r>
      <w:r w:rsidR="00907690" w:rsidRPr="00907690">
        <w:t xml:space="preserve">mazowieckim – </w:t>
      </w:r>
      <w:r w:rsidR="002471D1">
        <w:t>20</w:t>
      </w:r>
      <w:r w:rsidR="00907690" w:rsidRPr="00907690">
        <w:t>%</w:t>
      </w:r>
      <w:r w:rsidR="000A57A5" w:rsidRPr="00907690">
        <w:t>, dolnośląskim -  1</w:t>
      </w:r>
      <w:r w:rsidR="000A57A5">
        <w:t>2</w:t>
      </w:r>
      <w:r w:rsidR="000A57A5" w:rsidRPr="00907690">
        <w:t>%</w:t>
      </w:r>
      <w:r w:rsidR="000A57A5">
        <w:t xml:space="preserve">, </w:t>
      </w:r>
      <w:r w:rsidR="002471D1">
        <w:t xml:space="preserve">śląskim i </w:t>
      </w:r>
      <w:r w:rsidR="00907690" w:rsidRPr="00907690">
        <w:t xml:space="preserve">wielkopolskim </w:t>
      </w:r>
      <w:r w:rsidR="000A57A5">
        <w:t>–</w:t>
      </w:r>
      <w:r w:rsidR="00907690" w:rsidRPr="00907690">
        <w:t xml:space="preserve"> </w:t>
      </w:r>
      <w:r w:rsidR="002471D1">
        <w:t xml:space="preserve">po </w:t>
      </w:r>
      <w:r w:rsidR="00907690" w:rsidRPr="00907690">
        <w:t>1</w:t>
      </w:r>
      <w:r w:rsidR="000A57A5">
        <w:t>1% .</w:t>
      </w:r>
    </w:p>
    <w:p w14:paraId="1009D3D2" w14:textId="5062CFF5" w:rsidR="004258AA" w:rsidRDefault="004258AA" w:rsidP="003A0EAF">
      <w:pPr>
        <w:jc w:val="both"/>
      </w:pPr>
      <w:r>
        <w:t>Natomiast obserwując województwo w którym znajduje się organ prowadzący sprawę</w:t>
      </w:r>
      <w:r w:rsidR="008C2C62">
        <w:t>,</w:t>
      </w:r>
      <w:r>
        <w:t xml:space="preserve"> najliczniej </w:t>
      </w:r>
      <w:r w:rsidR="000A57A5">
        <w:t>pozytywne rozstrzygnięcia</w:t>
      </w:r>
      <w:r w:rsidR="008C2C62">
        <w:t xml:space="preserve"> w 2023 r.</w:t>
      </w:r>
      <w:r w:rsidR="000A57A5">
        <w:t xml:space="preserve"> zapadały</w:t>
      </w:r>
      <w:r>
        <w:t xml:space="preserve"> w następujących województwach: mazowieckie - 2</w:t>
      </w:r>
      <w:r w:rsidR="00D71777">
        <w:t>4</w:t>
      </w:r>
      <w:r>
        <w:t>%, łódzkie - 1</w:t>
      </w:r>
      <w:r w:rsidR="00452177">
        <w:t>0</w:t>
      </w:r>
      <w:r>
        <w:t>%</w:t>
      </w:r>
      <w:r w:rsidR="00D71777">
        <w:t>,</w:t>
      </w:r>
      <w:r w:rsidR="00D71777" w:rsidRPr="00D71777">
        <w:t xml:space="preserve"> </w:t>
      </w:r>
      <w:r w:rsidR="00D71777">
        <w:t>śląskie - 10%.</w:t>
      </w:r>
    </w:p>
    <w:p w14:paraId="4BCE7524" w14:textId="5E66336A" w:rsidR="00452177" w:rsidRDefault="00EE7299" w:rsidP="00452177">
      <w:pPr>
        <w:jc w:val="both"/>
      </w:pPr>
      <w:r>
        <w:t>W 202</w:t>
      </w:r>
      <w:r w:rsidR="0059407C">
        <w:t>4</w:t>
      </w:r>
      <w:r>
        <w:t xml:space="preserve"> roku najliczniej legalizowano zatrudnienie obywatelom państw korzystających z procedury </w:t>
      </w:r>
      <w:r w:rsidR="00002B93">
        <w:t xml:space="preserve">powiadomień oraz procedury </w:t>
      </w:r>
      <w:r>
        <w:t>uproszczonej</w:t>
      </w:r>
      <w:r w:rsidR="00002B93">
        <w:t xml:space="preserve"> – oświadczeń o powierzeniu pracy cudzoziemcowi</w:t>
      </w:r>
      <w:r>
        <w:t xml:space="preserve"> (głównie: Ukraina, Białoruś, Gruzja</w:t>
      </w:r>
      <w:r w:rsidR="004947BB">
        <w:t>, Mołdawii</w:t>
      </w:r>
      <w:r>
        <w:t>)</w:t>
      </w:r>
      <w:r w:rsidR="004F640F">
        <w:t xml:space="preserve"> oraz </w:t>
      </w:r>
      <w:r w:rsidR="00452177">
        <w:t>Filipin, Kolumbii, Indii, Nepalu, Uzbekistanu.</w:t>
      </w:r>
    </w:p>
    <w:p w14:paraId="00149024" w14:textId="6B2AA18F" w:rsidR="00384395" w:rsidRDefault="00384395" w:rsidP="00C1630C">
      <w:r w:rsidRPr="001856F8">
        <w:t>Liczba dokumentów legalizujących pracę</w:t>
      </w:r>
      <w:r w:rsidR="0020312C" w:rsidRPr="001856F8">
        <w:t xml:space="preserve"> wydanych w latach 202</w:t>
      </w:r>
      <w:r w:rsidR="007258EC">
        <w:t>3</w:t>
      </w:r>
      <w:r w:rsidR="0020312C" w:rsidRPr="001856F8">
        <w:t>-202</w:t>
      </w:r>
      <w:r w:rsidR="007258EC">
        <w:t>4</w:t>
      </w:r>
      <w:r w:rsidR="0020312C" w:rsidRPr="001856F8">
        <w:t xml:space="preserve"> </w:t>
      </w:r>
      <w:r w:rsidR="0047099A">
        <w:t>(do 3</w:t>
      </w:r>
      <w:r w:rsidR="002B28DD">
        <w:t>0</w:t>
      </w:r>
      <w:r w:rsidR="0047099A">
        <w:t xml:space="preserve"> </w:t>
      </w:r>
      <w:r w:rsidR="008448B7">
        <w:t>września</w:t>
      </w:r>
      <w:r w:rsidR="00E6187E" w:rsidRPr="001856F8">
        <w:t>)</w:t>
      </w:r>
      <w:r w:rsidR="001856F8" w:rsidRPr="001856F8">
        <w:t xml:space="preserve"> </w:t>
      </w:r>
      <w:r w:rsidR="0020312C" w:rsidRPr="001856F8">
        <w:t>wg obywatelstwa.</w:t>
      </w:r>
    </w:p>
    <w:tbl>
      <w:tblPr>
        <w:tblW w:w="9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578"/>
        <w:gridCol w:w="1022"/>
        <w:gridCol w:w="1578"/>
        <w:gridCol w:w="1022"/>
        <w:gridCol w:w="1493"/>
        <w:gridCol w:w="1107"/>
      </w:tblGrid>
      <w:tr w:rsidR="00C1630C" w:rsidRPr="00C1630C" w14:paraId="71309199" w14:textId="77777777" w:rsidTr="00C1630C">
        <w:trPr>
          <w:trHeight w:val="288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997854" w14:textId="77777777" w:rsidR="00C1630C" w:rsidRPr="00C1630C" w:rsidRDefault="00C1630C" w:rsidP="00C1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Obywatelstwo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46A9FE17" w14:textId="77777777" w:rsidR="00C1630C" w:rsidRPr="00C1630C" w:rsidRDefault="00C1630C" w:rsidP="00C1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2023 (do 30 września)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02858E74" w14:textId="77777777" w:rsidR="00C1630C" w:rsidRPr="00C1630C" w:rsidRDefault="00C1630C" w:rsidP="00C1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2024 (do 30 września)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58B6A04D" w14:textId="77777777" w:rsidR="00C1630C" w:rsidRPr="00C1630C" w:rsidRDefault="00C1630C" w:rsidP="00C1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Różnica</w:t>
            </w:r>
          </w:p>
        </w:tc>
      </w:tr>
      <w:tr w:rsidR="00C1630C" w:rsidRPr="00C1630C" w14:paraId="5A21B77D" w14:textId="77777777" w:rsidTr="00C1630C">
        <w:trPr>
          <w:trHeight w:val="288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E9370" w14:textId="77777777" w:rsidR="00C1630C" w:rsidRPr="00C1630C" w:rsidRDefault="00C1630C" w:rsidP="00C16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7B2F71" w14:textId="77777777" w:rsidR="00C1630C" w:rsidRPr="00C1630C" w:rsidRDefault="00C1630C" w:rsidP="00C1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D7D059" w14:textId="77777777" w:rsidR="00C1630C" w:rsidRPr="00C1630C" w:rsidRDefault="00C1630C" w:rsidP="00C1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60DF6B" w14:textId="77777777" w:rsidR="00C1630C" w:rsidRPr="00C1630C" w:rsidRDefault="00C1630C" w:rsidP="00C1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67D3BB" w14:textId="77777777" w:rsidR="00C1630C" w:rsidRPr="00C1630C" w:rsidRDefault="00C1630C" w:rsidP="00C1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267D4" w14:textId="77777777" w:rsidR="00C1630C" w:rsidRPr="00C1630C" w:rsidRDefault="00C1630C" w:rsidP="00C1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C60104" w14:textId="77777777" w:rsidR="00C1630C" w:rsidRPr="00C1630C" w:rsidRDefault="00C1630C" w:rsidP="00C16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</w:tr>
      <w:tr w:rsidR="00C1630C" w:rsidRPr="00C1630C" w14:paraId="124A5668" w14:textId="77777777" w:rsidTr="00C1630C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29B9" w14:textId="77777777" w:rsidR="00C1630C" w:rsidRPr="00C1630C" w:rsidRDefault="00C1630C" w:rsidP="00C1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lang w:eastAsia="pl-PL"/>
              </w:rPr>
              <w:t>Ukraina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8CF3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997079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31F2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67,2%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11CA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895344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5C69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65,1%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DC85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-101735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B2E2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-10,2%</w:t>
            </w:r>
          </w:p>
        </w:tc>
      </w:tr>
      <w:tr w:rsidR="00C1630C" w:rsidRPr="00C1630C" w14:paraId="455C7820" w14:textId="77777777" w:rsidTr="00C1630C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8023" w14:textId="77777777" w:rsidR="00C1630C" w:rsidRPr="00C1630C" w:rsidRDefault="00C1630C" w:rsidP="00C1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lang w:eastAsia="pl-PL"/>
              </w:rPr>
              <w:t>Białoruś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ACF0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160643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2E14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10,8%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ACA0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139248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5D87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10,1%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D0FE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-21395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8F05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-13,3%</w:t>
            </w:r>
          </w:p>
        </w:tc>
      </w:tr>
      <w:tr w:rsidR="00C1630C" w:rsidRPr="00C1630C" w14:paraId="4EE7057A" w14:textId="77777777" w:rsidTr="00C1630C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3E24" w14:textId="77777777" w:rsidR="00C1630C" w:rsidRPr="00C1630C" w:rsidRDefault="00C1630C" w:rsidP="00C1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lang w:eastAsia="pl-PL"/>
              </w:rPr>
              <w:t>Gruzja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AEBD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67785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6353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4,6%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38C1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61694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F02C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9A54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-6091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A41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-9,0%</w:t>
            </w:r>
          </w:p>
        </w:tc>
      </w:tr>
      <w:tr w:rsidR="00C1630C" w:rsidRPr="00C1630C" w14:paraId="689F4594" w14:textId="77777777" w:rsidTr="00C1630C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E886" w14:textId="77777777" w:rsidR="00C1630C" w:rsidRPr="00C1630C" w:rsidRDefault="00C1630C" w:rsidP="00C1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lang w:eastAsia="pl-PL"/>
              </w:rPr>
              <w:t>Mołdawia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0FEE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29694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0097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2,0%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869B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29980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DBC5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2,2%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1152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6131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1,0%</w:t>
            </w:r>
          </w:p>
        </w:tc>
      </w:tr>
      <w:tr w:rsidR="00C1630C" w:rsidRPr="00C1630C" w14:paraId="6BD1D05A" w14:textId="77777777" w:rsidTr="00C1630C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221F" w14:textId="77777777" w:rsidR="00C1630C" w:rsidRPr="00C1630C" w:rsidRDefault="00C1630C" w:rsidP="00C1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lang w:eastAsia="pl-PL"/>
              </w:rPr>
              <w:t>Filipiny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D38E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21349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D5B0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1,4%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9862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29221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9A1B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2,1%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C19F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B300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36,9%</w:t>
            </w:r>
          </w:p>
        </w:tc>
      </w:tr>
      <w:tr w:rsidR="00C1630C" w:rsidRPr="00C1630C" w14:paraId="4A19C580" w14:textId="77777777" w:rsidTr="00C1630C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063A" w14:textId="77777777" w:rsidR="00C1630C" w:rsidRPr="00C1630C" w:rsidRDefault="00C1630C" w:rsidP="00C1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lang w:eastAsia="pl-PL"/>
              </w:rPr>
              <w:t>Kolumbia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D0E4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6B01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0,5%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FDB2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28390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8B13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2,1%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4A05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20911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6DDE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279,6%</w:t>
            </w:r>
          </w:p>
        </w:tc>
      </w:tr>
      <w:tr w:rsidR="00C1630C" w:rsidRPr="00C1630C" w14:paraId="74597E3B" w14:textId="77777777" w:rsidTr="00C1630C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8FE6" w14:textId="77777777" w:rsidR="00C1630C" w:rsidRPr="00C1630C" w:rsidRDefault="00C1630C" w:rsidP="00C1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lang w:eastAsia="pl-PL"/>
              </w:rPr>
              <w:t>Indie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4092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35691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EF5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2,4%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B8C0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26383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7F3C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1,9%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E057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-9308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1E47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-26,1%</w:t>
            </w:r>
          </w:p>
        </w:tc>
      </w:tr>
      <w:tr w:rsidR="00C1630C" w:rsidRPr="00C1630C" w14:paraId="21ABE18A" w14:textId="77777777" w:rsidTr="00C1630C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81C4" w14:textId="77777777" w:rsidR="00C1630C" w:rsidRPr="00C1630C" w:rsidRDefault="00C1630C" w:rsidP="00C1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lang w:eastAsia="pl-PL"/>
              </w:rPr>
              <w:t>Nepal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F813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24809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A967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1,7%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863F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25785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F0B6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1,9%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3714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E69D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3,9%</w:t>
            </w:r>
          </w:p>
        </w:tc>
      </w:tr>
      <w:tr w:rsidR="00C1630C" w:rsidRPr="00C1630C" w14:paraId="68013749" w14:textId="77777777" w:rsidTr="00C1630C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3011" w14:textId="77777777" w:rsidR="00C1630C" w:rsidRPr="00C1630C" w:rsidRDefault="00C1630C" w:rsidP="00C1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lang w:eastAsia="pl-PL"/>
              </w:rPr>
              <w:t>Uzbekistan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DA37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20940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21E1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1,4%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B3E3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20674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1509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1,5%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C0A1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-266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A978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-1,3%</w:t>
            </w:r>
          </w:p>
        </w:tc>
      </w:tr>
      <w:tr w:rsidR="00C1630C" w:rsidRPr="00C1630C" w14:paraId="227778E0" w14:textId="77777777" w:rsidTr="00C1630C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CB6E" w14:textId="77777777" w:rsidR="00C1630C" w:rsidRPr="00C1630C" w:rsidRDefault="00C1630C" w:rsidP="00C1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lang w:eastAsia="pl-PL"/>
              </w:rPr>
              <w:t>Bangladesz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019F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20261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EF41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1,4%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56D2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14603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97B3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1,1%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6698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-5658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DABD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-27,9%</w:t>
            </w:r>
          </w:p>
        </w:tc>
      </w:tr>
      <w:tr w:rsidR="00C1630C" w:rsidRPr="00C1630C" w14:paraId="666B4292" w14:textId="77777777" w:rsidTr="00C1630C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F8B9" w14:textId="77777777" w:rsidR="00C1630C" w:rsidRPr="00C1630C" w:rsidRDefault="00C1630C" w:rsidP="00C1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lang w:eastAsia="pl-PL"/>
              </w:rPr>
              <w:t>pozostałe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B8C2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97236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C55E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1,4%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749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104176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47F1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1,1%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BC19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D2DC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7,1%</w:t>
            </w:r>
          </w:p>
        </w:tc>
      </w:tr>
      <w:tr w:rsidR="00C1630C" w:rsidRPr="00C1630C" w14:paraId="184841A2" w14:textId="77777777" w:rsidTr="00C1630C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E5D699" w14:textId="77777777" w:rsidR="00C1630C" w:rsidRPr="00C1630C" w:rsidRDefault="00C1630C" w:rsidP="00C16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667336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1482966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ED156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918750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1375498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00F54F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CFAB18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-107468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E397ED" w14:textId="77777777" w:rsidR="00C1630C" w:rsidRPr="00C1630C" w:rsidRDefault="00C1630C" w:rsidP="00C1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63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-7%</w:t>
            </w:r>
          </w:p>
        </w:tc>
      </w:tr>
    </w:tbl>
    <w:p w14:paraId="31C19D5B" w14:textId="77777777" w:rsidR="00452177" w:rsidRDefault="00452177" w:rsidP="00452177">
      <w:pPr>
        <w:jc w:val="both"/>
      </w:pPr>
    </w:p>
    <w:p w14:paraId="648D4A0C" w14:textId="77777777" w:rsidR="004947BB" w:rsidRDefault="004947BB" w:rsidP="00EE7299">
      <w:pPr>
        <w:jc w:val="both"/>
      </w:pPr>
    </w:p>
    <w:p w14:paraId="06AF1492" w14:textId="5C7F05E3" w:rsidR="00593CB8" w:rsidRPr="00CB321A" w:rsidRDefault="009F68F8" w:rsidP="00CB321A">
      <w:pPr>
        <w:pStyle w:val="Nagwek1"/>
        <w:rPr>
          <w:b/>
          <w:bCs/>
        </w:rPr>
      </w:pPr>
      <w:bookmarkStart w:id="7" w:name="_Toc175737510"/>
      <w:r w:rsidRPr="00CB321A">
        <w:rPr>
          <w:b/>
          <w:bCs/>
        </w:rPr>
        <w:t xml:space="preserve">Informacja </w:t>
      </w:r>
      <w:r w:rsidR="00593CB8" w:rsidRPr="00CB321A">
        <w:rPr>
          <w:b/>
          <w:bCs/>
        </w:rPr>
        <w:t>na temat sytuacji zawodowej uchodźców z Ukrainy w Polsce.</w:t>
      </w:r>
      <w:bookmarkEnd w:id="7"/>
    </w:p>
    <w:p w14:paraId="0886933D" w14:textId="77777777" w:rsidR="00593CB8" w:rsidRPr="00593CB8" w:rsidRDefault="00593CB8" w:rsidP="00593CB8">
      <w:pPr>
        <w:jc w:val="center"/>
        <w:rPr>
          <w:b/>
        </w:rPr>
      </w:pPr>
    </w:p>
    <w:p w14:paraId="2DCB34D2" w14:textId="21B7A25C" w:rsidR="00593CB8" w:rsidRPr="00CB321A" w:rsidRDefault="002E37B6" w:rsidP="00CB321A">
      <w:pPr>
        <w:pStyle w:val="Nagwek2"/>
        <w:rPr>
          <w:b/>
          <w:bCs/>
        </w:rPr>
      </w:pPr>
      <w:bookmarkStart w:id="8" w:name="_Toc175737511"/>
      <w:r w:rsidRPr="00CB321A">
        <w:rPr>
          <w:b/>
          <w:bCs/>
        </w:rPr>
        <w:t>Wprowadzenie</w:t>
      </w:r>
      <w:r w:rsidR="00593CB8" w:rsidRPr="00CB321A">
        <w:rPr>
          <w:b/>
          <w:bCs/>
        </w:rPr>
        <w:t>:</w:t>
      </w:r>
      <w:bookmarkEnd w:id="8"/>
    </w:p>
    <w:p w14:paraId="1860C239" w14:textId="77777777" w:rsidR="00593CB8" w:rsidRDefault="00593CB8" w:rsidP="00593CB8">
      <w:pPr>
        <w:jc w:val="both"/>
      </w:pPr>
      <w:r>
        <w:t>W związku z atakiem na Ukrainę w dniu 24 lutego 2022 r., wprowadzono szereg rozwiązań ułatwiających, w tym umożliwiających pracę obywatelom Ukrainy na podstawie powiadomienia.</w:t>
      </w:r>
    </w:p>
    <w:p w14:paraId="6DFA6929" w14:textId="3C5019CC" w:rsidR="00593CB8" w:rsidRDefault="001B6E4B" w:rsidP="00593CB8">
      <w:pPr>
        <w:jc w:val="both"/>
      </w:pPr>
      <w:r>
        <w:t>N</w:t>
      </w:r>
      <w:r w:rsidR="00593CB8">
        <w:t>a mocy przepisów ustawy z dnia 12 marca 2022 r. o pomocy obywatelom Ukrainy w związku z konfliktem zbrojnym na terytorium tego państwa</w:t>
      </w:r>
      <w:r w:rsidR="001856F8">
        <w:t xml:space="preserve"> </w:t>
      </w:r>
      <w:r w:rsidR="00593CB8">
        <w:t xml:space="preserve">zarówno obywatele Ukrainy, który przybyli do Polski od dnia 24 lutego 2022 r. w związku z zagrożeniem działaniami wojennymi prowadzonymi na terytorium tego państwa, jak i obywatele Ukrainy którzy przebywają obecnie legalnie na terytorium Polski zgodnie z innymi obowiązującymi przepisami np. na podstawie wizy, zezwolenia na pobyt czasowy lub w ramach ruchu bezwizowego – są uprawnieni do wykonywania pracy na terytorium RP </w:t>
      </w:r>
      <w:r w:rsidR="00593CB8">
        <w:lastRenderedPageBreak/>
        <w:t xml:space="preserve">w okresie pobytu zgodnego z obowiązującymi przepisami, jeżeli podmiot powierzający wykonywanie pracy powiadomi w terminie 14 dni </w:t>
      </w:r>
      <w:r w:rsidR="003754BB" w:rsidRPr="003754BB">
        <w:t xml:space="preserve">(od 1 lipca 2024 r. - 7 dni) </w:t>
      </w:r>
      <w:r w:rsidR="00593CB8">
        <w:t xml:space="preserve">od dnia podjęcia pracy przez obywatela Ukrainy – za pomocą systemu teleinformatycznego praca.gov.pl powiatowy urząd pracy właściwy ze względu na siedzibę podmiotu powierzającego wykonywanie pracy cudzoziemcowi lub miejsce zamieszkania podmiotu o powierzeniu wykonywania pracy temu obywatelowi. </w:t>
      </w:r>
    </w:p>
    <w:p w14:paraId="533DBEDF" w14:textId="67E6C3D7" w:rsidR="00182DB1" w:rsidRDefault="00593CB8" w:rsidP="00593CB8">
      <w:pPr>
        <w:jc w:val="both"/>
        <w:rPr>
          <w:b/>
          <w:u w:val="single"/>
        </w:rPr>
      </w:pPr>
      <w:r>
        <w:t xml:space="preserve">Do </w:t>
      </w:r>
      <w:r w:rsidR="00716594">
        <w:t>3</w:t>
      </w:r>
      <w:r w:rsidR="002B28DD">
        <w:t>0</w:t>
      </w:r>
      <w:r w:rsidR="00716594">
        <w:t xml:space="preserve"> </w:t>
      </w:r>
      <w:r w:rsidR="00C36654">
        <w:t>września</w:t>
      </w:r>
      <w:r w:rsidR="00716594">
        <w:t xml:space="preserve"> 202</w:t>
      </w:r>
      <w:r w:rsidR="00171808">
        <w:t>4</w:t>
      </w:r>
      <w:r>
        <w:t xml:space="preserve"> zarejestrowano już około </w:t>
      </w:r>
      <w:r w:rsidR="00171808">
        <w:t>2,</w:t>
      </w:r>
      <w:r w:rsidR="00C36654">
        <w:t>642</w:t>
      </w:r>
      <w:r>
        <w:t xml:space="preserve"> miliona powiadomień o podjęciu zatrudnienia </w:t>
      </w:r>
      <w:r w:rsidR="00C36654">
        <w:t>przez</w:t>
      </w:r>
      <w:r w:rsidR="009041AF" w:rsidRPr="009041AF">
        <w:t xml:space="preserve"> </w:t>
      </w:r>
      <w:r w:rsidR="00171808">
        <w:t>1,</w:t>
      </w:r>
      <w:r w:rsidR="003754BB">
        <w:t>1</w:t>
      </w:r>
      <w:r w:rsidR="00C36654">
        <w:t>82</w:t>
      </w:r>
      <w:r w:rsidR="009041AF" w:rsidRPr="009041AF">
        <w:t xml:space="preserve"> </w:t>
      </w:r>
      <w:r w:rsidR="003754BB">
        <w:t xml:space="preserve">miliona </w:t>
      </w:r>
      <w:r w:rsidR="009041AF" w:rsidRPr="009041AF">
        <w:t xml:space="preserve">osób, spośród których </w:t>
      </w:r>
      <w:r w:rsidR="003754BB">
        <w:t>4</w:t>
      </w:r>
      <w:r w:rsidR="00C36654">
        <w:t>49</w:t>
      </w:r>
      <w:r w:rsidR="009041AF" w:rsidRPr="009041AF">
        <w:t xml:space="preserve"> tys. kontynuowało ubezpieczenie </w:t>
      </w:r>
      <w:r w:rsidR="00171808">
        <w:t>(</w:t>
      </w:r>
      <w:r w:rsidR="009041AF" w:rsidRPr="009041AF">
        <w:t>ZUS</w:t>
      </w:r>
      <w:r w:rsidR="00171808">
        <w:t>, ZUS umowy o dzieło, KRUS)</w:t>
      </w:r>
      <w:r w:rsidR="009041AF" w:rsidRPr="009041AF">
        <w:t>.</w:t>
      </w:r>
    </w:p>
    <w:p w14:paraId="6441F807" w14:textId="5E3CF5D6" w:rsidR="00716594" w:rsidRDefault="00593CB8" w:rsidP="006E2997">
      <w:pPr>
        <w:jc w:val="both"/>
      </w:pPr>
      <w:r>
        <w:t xml:space="preserve">Dynamiczny wzrost napływu cudzoziemców do pracy w Polsce widoczny jest już od 2014 roku, </w:t>
      </w:r>
      <w:r w:rsidR="009041AF">
        <w:t>a</w:t>
      </w:r>
      <w:r>
        <w:t xml:space="preserve"> w latach 2018-202</w:t>
      </w:r>
      <w:r w:rsidR="0059407C">
        <w:t>4</w:t>
      </w:r>
      <w:r>
        <w:t xml:space="preserve"> wydano </w:t>
      </w:r>
      <w:r w:rsidR="003754BB">
        <w:t>14</w:t>
      </w:r>
      <w:r w:rsidR="00C36654">
        <w:t>,5</w:t>
      </w:r>
      <w:r>
        <w:t xml:space="preserve"> </w:t>
      </w:r>
      <w:r w:rsidR="003754BB">
        <w:t>milionów</w:t>
      </w:r>
      <w:r>
        <w:t xml:space="preserve"> zezwoleń legalizujących pracę cudzoziemca, z których </w:t>
      </w:r>
      <w:r w:rsidR="00C36654">
        <w:t>ponad</w:t>
      </w:r>
      <w:r>
        <w:t xml:space="preserve"> </w:t>
      </w:r>
      <w:r w:rsidR="009041AF">
        <w:t>1</w:t>
      </w:r>
      <w:r w:rsidR="003754BB">
        <w:t>1</w:t>
      </w:r>
      <w:r>
        <w:t xml:space="preserve"> milionów dotyczyło obywateli Ukrainy.</w:t>
      </w:r>
      <w:r w:rsidR="00502968">
        <w:t xml:space="preserve"> </w:t>
      </w:r>
      <w:r>
        <w:t>Oczywiście nie oznacza to, że wszyscy pracują dziś w Polsce gdyż w praca i pobyt w naszym państwie ma</w:t>
      </w:r>
      <w:r w:rsidR="000E7795">
        <w:t xml:space="preserve"> </w:t>
      </w:r>
      <w:r w:rsidR="00182DB1">
        <w:t>częściowo</w:t>
      </w:r>
      <w:r>
        <w:t xml:space="preserve"> charakter cyrkulacyjny – różne osoby przebywają u nas w różnym czasie. </w:t>
      </w:r>
    </w:p>
    <w:p w14:paraId="58122567" w14:textId="77777777" w:rsidR="006E2997" w:rsidRDefault="006E2997" w:rsidP="00716594">
      <w:pPr>
        <w:pStyle w:val="Akapitzlist"/>
        <w:jc w:val="both"/>
      </w:pPr>
    </w:p>
    <w:p w14:paraId="51D516A8" w14:textId="67FF6F7B" w:rsidR="00593CB8" w:rsidRPr="00CB321A" w:rsidRDefault="00593CB8" w:rsidP="00CB321A">
      <w:pPr>
        <w:pStyle w:val="Nagwek2"/>
        <w:rPr>
          <w:b/>
          <w:bCs/>
        </w:rPr>
      </w:pPr>
      <w:bookmarkStart w:id="9" w:name="_Toc175737512"/>
      <w:r w:rsidRPr="00CB321A">
        <w:rPr>
          <w:b/>
          <w:bCs/>
        </w:rPr>
        <w:t>Sytuacja po wybuchu wojny:</w:t>
      </w:r>
      <w:bookmarkEnd w:id="9"/>
    </w:p>
    <w:p w14:paraId="76D31D5E" w14:textId="77777777" w:rsidR="00D57C3B" w:rsidRDefault="00716594" w:rsidP="00593CB8">
      <w:pPr>
        <w:jc w:val="both"/>
      </w:pPr>
      <w:r>
        <w:t>B</w:t>
      </w:r>
      <w:r w:rsidR="00593CB8">
        <w:t>iuro Wysokiego Komisarza Narodów Zjednoczonych ds. Uchodźców (UNHCR) informuje że w ciągu roku po rosyjskiej inwazji na Ukrainę ponad 13 milionów ludzi musiało opuścić swoje domy – w tym prawie 8 milionów uchodźców, którzy znaleźli schronienie w całej Europie i ponad 5 milionów osób wewnętrznie przemieszczonych na Ukrainie. Ich perspektywy powrotu w najbliższej przyszłości są jednak przyćmione przez ciągłe działania wojenne, brak bezpieczeństwa i zniszczenia w ich rodzinnych regionach, wynika z dwóch nowych raportów opublikowanych dzisiaj przez UNHCR, Agencję ONZ ds. Uchodźców</w:t>
      </w:r>
      <w:r w:rsidR="00D57C3B">
        <w:t>.</w:t>
      </w:r>
      <w:r w:rsidR="00D57C3B">
        <w:rPr>
          <w:rStyle w:val="Odwoanieprzypisudolnego"/>
        </w:rPr>
        <w:footnoteReference w:id="3"/>
      </w:r>
    </w:p>
    <w:p w14:paraId="1C1AA666" w14:textId="1BD0CA87" w:rsidR="00593CB8" w:rsidRDefault="00593CB8" w:rsidP="00593CB8">
      <w:pPr>
        <w:jc w:val="both"/>
      </w:pPr>
      <w:r>
        <w:t xml:space="preserve">W ostatnich latach odczuwalne braki kadrowe na rynku pracy wypełniali migranci z zagranicy – głównie z Ukrainy. Należy tu zauważyć, że w związku z ogólną mobilizacją </w:t>
      </w:r>
      <w:r w:rsidR="00171808">
        <w:t>oraz</w:t>
      </w:r>
      <w:r>
        <w:t xml:space="preserve"> działaniami wojennymi na Ukrainie część mężczyzn zrezygnowała z pracy w Polsce aby móc walczyć o niepodległość swojego kraju a pracodawcy próbują zastąpić niedobory krajowe pracownikami innych państw. </w:t>
      </w:r>
    </w:p>
    <w:p w14:paraId="456E4549" w14:textId="6D08C314" w:rsidR="00593CB8" w:rsidRDefault="00593CB8" w:rsidP="00593CB8">
      <w:pPr>
        <w:jc w:val="both"/>
      </w:pPr>
      <w:r>
        <w:t xml:space="preserve">Przed Wojną najliczniej legalizowano zatrudnienie obywatelom państw korzystających z procedury uproszczonej (głównie: Ukraina, Białoruś, Gruzja, Mołdawia) </w:t>
      </w:r>
      <w:r w:rsidR="00970CAF">
        <w:t>–</w:t>
      </w:r>
      <w:r>
        <w:t xml:space="preserve"> </w:t>
      </w:r>
      <w:r w:rsidR="000C7617">
        <w:t>dokumenty legalizujące pracę cudzoziemca</w:t>
      </w:r>
      <w:r w:rsidR="00171808">
        <w:t xml:space="preserve"> </w:t>
      </w:r>
      <w:r w:rsidR="00970CAF">
        <w:t xml:space="preserve">w 85% przypadkach </w:t>
      </w:r>
      <w:r w:rsidR="000C7617">
        <w:t xml:space="preserve">dotyczyły </w:t>
      </w:r>
      <w:r w:rsidR="00F70E82">
        <w:t xml:space="preserve"> obywateli</w:t>
      </w:r>
      <w:r w:rsidR="00970CAF">
        <w:t xml:space="preserve"> Ukrainy</w:t>
      </w:r>
      <w:r w:rsidR="000C7617">
        <w:t xml:space="preserve"> (</w:t>
      </w:r>
      <w:r>
        <w:t xml:space="preserve">9 milionów </w:t>
      </w:r>
      <w:r w:rsidR="000C7617">
        <w:t xml:space="preserve">zezwoleń wydanych w 3 obowiązujących </w:t>
      </w:r>
      <w:r w:rsidR="00C36654">
        <w:t xml:space="preserve">ówcześnie </w:t>
      </w:r>
      <w:r w:rsidR="000C7617">
        <w:t>procedurach: oświadcze</w:t>
      </w:r>
      <w:r w:rsidR="00C36654">
        <w:t>niach</w:t>
      </w:r>
      <w:r w:rsidR="000C7617">
        <w:t>, zezwole</w:t>
      </w:r>
      <w:r w:rsidR="00C36654">
        <w:t>niach</w:t>
      </w:r>
      <w:r w:rsidR="000C7617">
        <w:t xml:space="preserve"> na pracę i zezwole</w:t>
      </w:r>
      <w:r w:rsidR="00C36654">
        <w:t>niach</w:t>
      </w:r>
      <w:r w:rsidR="000C7617">
        <w:t xml:space="preserve"> na pracę sezonową</w:t>
      </w:r>
      <w:r w:rsidR="00C36654">
        <w:t>,</w:t>
      </w:r>
      <w:r w:rsidR="003754BB">
        <w:t xml:space="preserve"> </w:t>
      </w:r>
      <w:r w:rsidR="000C7617">
        <w:t xml:space="preserve"> </w:t>
      </w:r>
      <w:r>
        <w:t>w latach 2018-2021</w:t>
      </w:r>
      <w:r w:rsidR="003754BB">
        <w:t>)</w:t>
      </w:r>
      <w:r w:rsidR="00970CAF">
        <w:t xml:space="preserve">. </w:t>
      </w:r>
      <w:r w:rsidR="000C7617">
        <w:t xml:space="preserve">W </w:t>
      </w:r>
      <w:r w:rsidR="00C36654">
        <w:t>latach</w:t>
      </w:r>
      <w:r w:rsidR="000C7617">
        <w:t xml:space="preserve"> 2022</w:t>
      </w:r>
      <w:r w:rsidR="00C36654">
        <w:t>-</w:t>
      </w:r>
      <w:r w:rsidR="000C7617">
        <w:t>202</w:t>
      </w:r>
      <w:r w:rsidR="00171808">
        <w:t>4</w:t>
      </w:r>
      <w:r w:rsidR="000C7617">
        <w:t xml:space="preserve"> r. wydano łącznie </w:t>
      </w:r>
      <w:r w:rsidR="00C36654">
        <w:t>3,093</w:t>
      </w:r>
      <w:r w:rsidR="000C7617">
        <w:t xml:space="preserve"> milion</w:t>
      </w:r>
      <w:r w:rsidR="006D5513">
        <w:t>a</w:t>
      </w:r>
      <w:r w:rsidR="000C7617">
        <w:t xml:space="preserve"> dokumentów legalizujących pracę </w:t>
      </w:r>
      <w:r w:rsidR="00F70E82">
        <w:t xml:space="preserve"> obywateli</w:t>
      </w:r>
      <w:r w:rsidR="000C7617">
        <w:t xml:space="preserve"> Ukrainy </w:t>
      </w:r>
      <w:r w:rsidR="00C36654">
        <w:t>(</w:t>
      </w:r>
      <w:r w:rsidR="000C7617">
        <w:t>wraz z powiadomieniami o podjęciu wykonywania pracy</w:t>
      </w:r>
      <w:r w:rsidR="00C36654">
        <w:t>)</w:t>
      </w:r>
      <w:r w:rsidR="000A351D">
        <w:t>.</w:t>
      </w:r>
    </w:p>
    <w:p w14:paraId="3264DE22" w14:textId="1A7235F2" w:rsidR="00593CB8" w:rsidRDefault="00593CB8" w:rsidP="00593CB8">
      <w:pPr>
        <w:jc w:val="both"/>
      </w:pPr>
      <w:r>
        <w:t>62% dokumentów legalizujących pracę obywateli Ukrainy przed Wojną dotyczyło mężczyzn</w:t>
      </w:r>
      <w:r w:rsidR="00970CAF">
        <w:t xml:space="preserve">, w 2023 roku </w:t>
      </w:r>
      <w:r>
        <w:t>odsetek ten spadł do około 4</w:t>
      </w:r>
      <w:r w:rsidR="006D5513">
        <w:t>2</w:t>
      </w:r>
      <w:r>
        <w:t>%</w:t>
      </w:r>
      <w:r w:rsidR="00C36654">
        <w:t xml:space="preserve"> i utrzymuje się w 2024 roku.</w:t>
      </w:r>
    </w:p>
    <w:p w14:paraId="62AA854F" w14:textId="7E616AD4" w:rsidR="00593CB8" w:rsidRDefault="00593CB8" w:rsidP="00593CB8">
      <w:pPr>
        <w:jc w:val="both"/>
      </w:pPr>
      <w:r>
        <w:t xml:space="preserve">Otwarcie rynku pracy dla </w:t>
      </w:r>
      <w:r w:rsidR="00F70E82">
        <w:t xml:space="preserve"> obywateli</w:t>
      </w:r>
      <w:r>
        <w:t xml:space="preserve"> Ukrainy poprzez wprowadzenie rozwiązania umożliwiającego wykonywanie legalnie pracy na podstawie powiadomienia, bez konieczności uzyskiwania innych </w:t>
      </w:r>
      <w:r>
        <w:lastRenderedPageBreak/>
        <w:t>zezwoleń (lub oświadczenia o powierzeniu wykonywania pracy) spowodowało, że obywatele Ukrainy w dużej mierze zaczęli korzystać właśnie z tej procedury</w:t>
      </w:r>
      <w:r w:rsidR="00716594">
        <w:t>.</w:t>
      </w:r>
    </w:p>
    <w:p w14:paraId="7A4C4711" w14:textId="77777777" w:rsidR="00CB321A" w:rsidRDefault="00CB321A" w:rsidP="00593CB8">
      <w:pPr>
        <w:jc w:val="both"/>
      </w:pPr>
    </w:p>
    <w:p w14:paraId="3460FBE7" w14:textId="2D87F637" w:rsidR="00593CB8" w:rsidRDefault="00593CB8" w:rsidP="00CB321A">
      <w:pPr>
        <w:pStyle w:val="Nagwek2"/>
        <w:rPr>
          <w:b/>
          <w:bCs/>
        </w:rPr>
      </w:pPr>
      <w:bookmarkStart w:id="10" w:name="_Toc175737513"/>
      <w:r w:rsidRPr="00CB321A">
        <w:rPr>
          <w:b/>
          <w:bCs/>
        </w:rPr>
        <w:t xml:space="preserve">Praca </w:t>
      </w:r>
      <w:r w:rsidR="00F70E82" w:rsidRPr="00CB321A">
        <w:rPr>
          <w:b/>
          <w:bCs/>
        </w:rPr>
        <w:t xml:space="preserve"> obywateli</w:t>
      </w:r>
      <w:r w:rsidRPr="00CB321A">
        <w:rPr>
          <w:b/>
          <w:bCs/>
        </w:rPr>
        <w:t xml:space="preserve"> Ukrainy w Polsce wg danych MR</w:t>
      </w:r>
      <w:r w:rsidR="00B1348E" w:rsidRPr="00CB321A">
        <w:rPr>
          <w:b/>
          <w:bCs/>
        </w:rPr>
        <w:t>P</w:t>
      </w:r>
      <w:r w:rsidRPr="00CB321A">
        <w:rPr>
          <w:b/>
          <w:bCs/>
        </w:rPr>
        <w:t>iPS</w:t>
      </w:r>
      <w:r w:rsidR="006D5513" w:rsidRPr="00CB321A">
        <w:rPr>
          <w:b/>
          <w:bCs/>
        </w:rPr>
        <w:t xml:space="preserve"> </w:t>
      </w:r>
      <w:r w:rsidR="00CB321A" w:rsidRPr="00CB321A">
        <w:rPr>
          <w:b/>
          <w:bCs/>
        </w:rPr>
        <w:t xml:space="preserve">w latach </w:t>
      </w:r>
      <w:r w:rsidR="006D5513" w:rsidRPr="00CB321A">
        <w:rPr>
          <w:b/>
          <w:bCs/>
        </w:rPr>
        <w:t>2022-2024</w:t>
      </w:r>
      <w:bookmarkEnd w:id="10"/>
    </w:p>
    <w:p w14:paraId="4B4CD942" w14:textId="5B99B856" w:rsidR="00F70E82" w:rsidRDefault="00593CB8" w:rsidP="00593CB8">
      <w:pPr>
        <w:jc w:val="both"/>
      </w:pPr>
      <w:r>
        <w:t>Biorąc pod uwagę zebrane informacje na temat dokumentów legalizujących</w:t>
      </w:r>
      <w:r w:rsidR="00F70E82">
        <w:t xml:space="preserve"> pracę obywateli Ukrainy wydanych w latach 2022-2024</w:t>
      </w:r>
      <w:r>
        <w:t xml:space="preserve"> </w:t>
      </w:r>
      <w:r w:rsidR="00F70E82">
        <w:t>wynika, że 7</w:t>
      </w:r>
      <w:r w:rsidR="00E93FF7">
        <w:t>2</w:t>
      </w:r>
      <w:r w:rsidR="00F70E82">
        <w:t>% z nich prac</w:t>
      </w:r>
      <w:r w:rsidR="008847F4">
        <w:t>owało</w:t>
      </w:r>
      <w:r w:rsidR="00F70E82">
        <w:t xml:space="preserve"> na powiadomieniu a w </w:t>
      </w:r>
      <w:r w:rsidR="00E93FF7">
        <w:t xml:space="preserve">samym </w:t>
      </w:r>
      <w:r w:rsidR="00F70E82">
        <w:t>2024 roku odsetek ten sięgnął 86%.</w:t>
      </w:r>
    </w:p>
    <w:p w14:paraId="07AC8977" w14:textId="0C16524C" w:rsidR="00593CB8" w:rsidRDefault="00F70E82" w:rsidP="00593CB8">
      <w:pPr>
        <w:jc w:val="both"/>
      </w:pPr>
      <w:r>
        <w:t xml:space="preserve">Jednocześnie </w:t>
      </w:r>
      <w:r w:rsidR="00593CB8" w:rsidRPr="00AE4B4C">
        <w:t xml:space="preserve">niemal </w:t>
      </w:r>
      <w:r w:rsidR="00E93FF7">
        <w:t>65%</w:t>
      </w:r>
      <w:r w:rsidR="00593CB8" w:rsidRPr="00AE4B4C">
        <w:t xml:space="preserve"> </w:t>
      </w:r>
      <w:r>
        <w:t xml:space="preserve"> obywateli</w:t>
      </w:r>
      <w:r w:rsidR="00593CB8" w:rsidRPr="00AE4B4C">
        <w:t xml:space="preserve"> Ukrainy </w:t>
      </w:r>
      <w:r w:rsidR="009F68F8">
        <w:t>wykonywała</w:t>
      </w:r>
      <w:r w:rsidR="00593CB8" w:rsidRPr="00AE4B4C">
        <w:t xml:space="preserve"> w Polsce </w:t>
      </w:r>
      <w:r w:rsidR="00593CB8">
        <w:t xml:space="preserve">pracę podstawie na umowy zlecenia, </w:t>
      </w:r>
      <w:r w:rsidR="006D5513">
        <w:t>a</w:t>
      </w:r>
      <w:r w:rsidR="00593CB8">
        <w:t xml:space="preserve"> prawie </w:t>
      </w:r>
      <w:r w:rsidR="00E93FF7">
        <w:t>31%</w:t>
      </w:r>
      <w:r w:rsidR="00593CB8">
        <w:t xml:space="preserve"> na podstawie umowy o pracę, inne formy zatrudnienia stanowi</w:t>
      </w:r>
      <w:r w:rsidR="009F68F8">
        <w:t>ły 4%</w:t>
      </w:r>
      <w:r w:rsidR="00593CB8">
        <w:t>.</w:t>
      </w:r>
    </w:p>
    <w:p w14:paraId="012244B8" w14:textId="2FD0795C" w:rsidR="00593CB8" w:rsidRPr="00716594" w:rsidRDefault="00593CB8" w:rsidP="00593CB8">
      <w:pPr>
        <w:jc w:val="both"/>
        <w:rPr>
          <w:b/>
        </w:rPr>
      </w:pPr>
      <w:r w:rsidRPr="00716594">
        <w:rPr>
          <w:b/>
        </w:rPr>
        <w:t>Obywatele Ukrainy,</w:t>
      </w:r>
      <w:r w:rsidR="00AE4B4C">
        <w:rPr>
          <w:b/>
        </w:rPr>
        <w:t xml:space="preserve"> zatrudniani byli </w:t>
      </w:r>
      <w:r w:rsidRPr="00716594">
        <w:rPr>
          <w:b/>
        </w:rPr>
        <w:t xml:space="preserve"> najczęściej w następujących branżach:</w:t>
      </w:r>
    </w:p>
    <w:p w14:paraId="1AB2F9F3" w14:textId="739A7E44" w:rsidR="00593CB8" w:rsidRDefault="00593CB8" w:rsidP="00716594">
      <w:pPr>
        <w:pStyle w:val="Akapitzlist"/>
        <w:numPr>
          <w:ilvl w:val="0"/>
          <w:numId w:val="9"/>
        </w:numPr>
        <w:jc w:val="both"/>
      </w:pPr>
      <w:r>
        <w:t xml:space="preserve">Przetwórstwo przemysłowe </w:t>
      </w:r>
      <w:r w:rsidR="00B258E3">
        <w:t>–</w:t>
      </w:r>
      <w:r>
        <w:t xml:space="preserve"> </w:t>
      </w:r>
      <w:r w:rsidR="00B258E3">
        <w:t>29,5</w:t>
      </w:r>
      <w:r>
        <w:t>%</w:t>
      </w:r>
    </w:p>
    <w:p w14:paraId="5F2B8E1B" w14:textId="4E21D1B6" w:rsidR="00593CB8" w:rsidRDefault="00593CB8" w:rsidP="00716594">
      <w:pPr>
        <w:pStyle w:val="Akapitzlist"/>
        <w:numPr>
          <w:ilvl w:val="0"/>
          <w:numId w:val="9"/>
        </w:numPr>
        <w:jc w:val="both"/>
      </w:pPr>
      <w:r>
        <w:t xml:space="preserve">Transport i gospodarka magazynowa </w:t>
      </w:r>
      <w:r w:rsidR="00B258E3">
        <w:t>–</w:t>
      </w:r>
      <w:r>
        <w:t xml:space="preserve"> 1</w:t>
      </w:r>
      <w:r w:rsidR="00970CAF">
        <w:t>8</w:t>
      </w:r>
      <w:r w:rsidR="00B258E3">
        <w:t>,2</w:t>
      </w:r>
      <w:r>
        <w:t>%</w:t>
      </w:r>
    </w:p>
    <w:p w14:paraId="24F79B4F" w14:textId="43192B2B" w:rsidR="00593CB8" w:rsidRDefault="00593CB8" w:rsidP="00716594">
      <w:pPr>
        <w:pStyle w:val="Akapitzlist"/>
        <w:numPr>
          <w:ilvl w:val="0"/>
          <w:numId w:val="9"/>
        </w:numPr>
        <w:jc w:val="both"/>
      </w:pPr>
      <w:r>
        <w:t>Działalność w zakresie usług administrowania i działalność wspierająca - 1</w:t>
      </w:r>
      <w:r w:rsidR="006D5513">
        <w:t>7</w:t>
      </w:r>
      <w:r>
        <w:t>%</w:t>
      </w:r>
    </w:p>
    <w:p w14:paraId="107C8315" w14:textId="54B0121A" w:rsidR="00593CB8" w:rsidRDefault="00593CB8" w:rsidP="00593CB8">
      <w:pPr>
        <w:pStyle w:val="Akapitzlist"/>
        <w:numPr>
          <w:ilvl w:val="0"/>
          <w:numId w:val="9"/>
        </w:numPr>
        <w:jc w:val="both"/>
      </w:pPr>
      <w:r>
        <w:t xml:space="preserve">Budownictwo </w:t>
      </w:r>
      <w:r w:rsidR="00B258E3">
        <w:t>–</w:t>
      </w:r>
      <w:r>
        <w:t xml:space="preserve"> </w:t>
      </w:r>
      <w:r w:rsidR="00B258E3">
        <w:t>9,8</w:t>
      </w:r>
      <w:r>
        <w:t>%</w:t>
      </w:r>
    </w:p>
    <w:p w14:paraId="13BD7E92" w14:textId="77777777" w:rsidR="00593CB8" w:rsidRPr="00716594" w:rsidRDefault="00593CB8" w:rsidP="00593CB8">
      <w:pPr>
        <w:jc w:val="both"/>
        <w:rPr>
          <w:b/>
        </w:rPr>
      </w:pPr>
      <w:r w:rsidRPr="00716594">
        <w:rPr>
          <w:b/>
        </w:rPr>
        <w:t>Ukraińcy zatrudniani są głównie jako:</w:t>
      </w:r>
    </w:p>
    <w:p w14:paraId="711E0FEE" w14:textId="26A72EF4" w:rsidR="00B258E3" w:rsidRDefault="00B258E3" w:rsidP="00B258E3">
      <w:pPr>
        <w:pStyle w:val="Akapitzlist"/>
        <w:numPr>
          <w:ilvl w:val="0"/>
          <w:numId w:val="19"/>
        </w:numPr>
        <w:jc w:val="both"/>
      </w:pPr>
      <w:r>
        <w:t>pracownicy wykonujący prace proste - 44,5%</w:t>
      </w:r>
    </w:p>
    <w:p w14:paraId="29561007" w14:textId="51B73B0D" w:rsidR="00B258E3" w:rsidRDefault="00B258E3" w:rsidP="00B258E3">
      <w:pPr>
        <w:pStyle w:val="Akapitzlist"/>
        <w:numPr>
          <w:ilvl w:val="0"/>
          <w:numId w:val="19"/>
        </w:numPr>
        <w:jc w:val="both"/>
      </w:pPr>
      <w:r>
        <w:t>robotnicy przemysłowi i rzemieślnicy - 16,9%</w:t>
      </w:r>
    </w:p>
    <w:p w14:paraId="65B1AC0A" w14:textId="38218E85" w:rsidR="00B258E3" w:rsidRDefault="00B258E3" w:rsidP="00B258E3">
      <w:pPr>
        <w:pStyle w:val="Akapitzlist"/>
        <w:numPr>
          <w:ilvl w:val="0"/>
          <w:numId w:val="19"/>
        </w:numPr>
        <w:jc w:val="both"/>
      </w:pPr>
      <w:r>
        <w:t>operatorzy i monterzy maszyn i urządzeń - 14,1%</w:t>
      </w:r>
    </w:p>
    <w:p w14:paraId="6C21F11E" w14:textId="5D95D258" w:rsidR="00B258E3" w:rsidRDefault="00B258E3" w:rsidP="00B258E3">
      <w:pPr>
        <w:pStyle w:val="Akapitzlist"/>
        <w:numPr>
          <w:ilvl w:val="0"/>
          <w:numId w:val="19"/>
        </w:numPr>
        <w:jc w:val="both"/>
      </w:pPr>
      <w:r>
        <w:t>pracownicy biurowi - 9,7%</w:t>
      </w:r>
    </w:p>
    <w:p w14:paraId="47B6623B" w14:textId="54A284D6" w:rsidR="00B258E3" w:rsidRDefault="00B258E3" w:rsidP="00B258E3">
      <w:pPr>
        <w:pStyle w:val="Akapitzlist"/>
        <w:numPr>
          <w:ilvl w:val="0"/>
          <w:numId w:val="19"/>
        </w:numPr>
        <w:jc w:val="both"/>
      </w:pPr>
      <w:r>
        <w:t>pracownicy usług i sprzedawcy - 6,5%</w:t>
      </w:r>
    </w:p>
    <w:p w14:paraId="68B062FB" w14:textId="62C5998E" w:rsidR="00593CB8" w:rsidRDefault="00661C0C" w:rsidP="00B258E3">
      <w:pPr>
        <w:jc w:val="both"/>
      </w:pPr>
      <w:r>
        <w:rPr>
          <w:b/>
        </w:rPr>
        <w:t xml:space="preserve">Mediana </w:t>
      </w:r>
      <w:r w:rsidR="00BE406B">
        <w:rPr>
          <w:b/>
        </w:rPr>
        <w:t>w</w:t>
      </w:r>
      <w:r w:rsidR="00593CB8" w:rsidRPr="00BE406B">
        <w:rPr>
          <w:b/>
        </w:rPr>
        <w:t>ynagrodzenie obywateli Ukrainy</w:t>
      </w:r>
      <w:r w:rsidR="00716594">
        <w:t>, zgodnie z deklarowanymi kwotami na wnioskach legalizujących zatrudnię,</w:t>
      </w:r>
      <w:r w:rsidR="00593CB8">
        <w:t xml:space="preserve"> oscyluje na poziomie wynagrodzenia minimalnego. Należy tu jednak wskazać że zgodnie z obowiązującymi przepisami na dokumentach legalizujących pracę wskazana jest stawka minimalna a w rzeczywistości płace mogą być wyższe.</w:t>
      </w:r>
      <w:r w:rsidR="00DE0D6D">
        <w:t xml:space="preserve"> Jednocześnie </w:t>
      </w:r>
      <w:r w:rsidR="00CA2531">
        <w:t>w 202</w:t>
      </w:r>
      <w:r w:rsidR="000F6FA1">
        <w:t>4</w:t>
      </w:r>
      <w:r w:rsidR="00CA2531">
        <w:t xml:space="preserve"> roku </w:t>
      </w:r>
      <w:r w:rsidR="00B258E3">
        <w:t>39</w:t>
      </w:r>
      <w:r w:rsidR="00CA2531">
        <w:t>%</w:t>
      </w:r>
      <w:r w:rsidR="00DE0D6D">
        <w:t xml:space="preserve"> powiadomień dotyczy</w:t>
      </w:r>
      <w:r w:rsidR="00CA2531">
        <w:t>ło</w:t>
      </w:r>
      <w:r w:rsidR="00DE0D6D">
        <w:t xml:space="preserve"> wykonywania pracy w niepełnym wymiarze</w:t>
      </w:r>
      <w:r w:rsidR="00CA2531">
        <w:t>.</w:t>
      </w:r>
    </w:p>
    <w:sectPr w:rsidR="00593CB8" w:rsidSect="00670B4D">
      <w:headerReference w:type="default" r:id="rId11"/>
      <w:footerReference w:type="default" r:id="rId12"/>
      <w:pgSz w:w="11906" w:h="16838"/>
      <w:pgMar w:top="2410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D6B4" w14:textId="77777777" w:rsidR="00C848C0" w:rsidRDefault="00C848C0" w:rsidP="00D26B47">
      <w:pPr>
        <w:spacing w:after="0" w:line="240" w:lineRule="auto"/>
      </w:pPr>
      <w:r>
        <w:separator/>
      </w:r>
    </w:p>
  </w:endnote>
  <w:endnote w:type="continuationSeparator" w:id="0">
    <w:p w14:paraId="36D631E5" w14:textId="77777777" w:rsidR="00C848C0" w:rsidRDefault="00C848C0" w:rsidP="00D2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591491"/>
      <w:docPartObj>
        <w:docPartGallery w:val="Page Numbers (Bottom of Page)"/>
        <w:docPartUnique/>
      </w:docPartObj>
    </w:sdtPr>
    <w:sdtEndPr/>
    <w:sdtContent>
      <w:p w14:paraId="125DD1EB" w14:textId="35953986" w:rsidR="00670B4D" w:rsidRDefault="00670B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5B628" w14:textId="77777777" w:rsidR="00670B4D" w:rsidRDefault="00670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39E3" w14:textId="77777777" w:rsidR="00C848C0" w:rsidRDefault="00C848C0" w:rsidP="00D26B47">
      <w:pPr>
        <w:spacing w:after="0" w:line="240" w:lineRule="auto"/>
      </w:pPr>
      <w:r>
        <w:separator/>
      </w:r>
    </w:p>
  </w:footnote>
  <w:footnote w:type="continuationSeparator" w:id="0">
    <w:p w14:paraId="718E36B7" w14:textId="77777777" w:rsidR="00C848C0" w:rsidRDefault="00C848C0" w:rsidP="00D26B47">
      <w:pPr>
        <w:spacing w:after="0" w:line="240" w:lineRule="auto"/>
      </w:pPr>
      <w:r>
        <w:continuationSeparator/>
      </w:r>
    </w:p>
  </w:footnote>
  <w:footnote w:id="1">
    <w:p w14:paraId="0C0B3DE8" w14:textId="77777777" w:rsidR="00D26B47" w:rsidRDefault="00D26B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6B47">
        <w:t>https://ec.europa.eu/eurostat/databrowser/view/tps00170/default/table?lang=en</w:t>
      </w:r>
    </w:p>
  </w:footnote>
  <w:footnote w:id="2">
    <w:p w14:paraId="2652AE8C" w14:textId="77777777" w:rsidR="00A740CC" w:rsidRDefault="00A740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40CC">
        <w:t>https://psz.zus.pl/kategorie/ubezpieczeni/ubezpieczenia-emerytalne-i-rentowe</w:t>
      </w:r>
    </w:p>
  </w:footnote>
  <w:footnote w:id="3">
    <w:p w14:paraId="4CFEEC5A" w14:textId="77777777" w:rsidR="00D57C3B" w:rsidRDefault="00D57C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7C3B">
        <w:t>https://www.unhcr.org/pl/14481-komunikat-prasowy-unhcr-rok-po-rosyjskiej-inwazji.html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F73A" w14:textId="0F14755C" w:rsidR="001F6E4A" w:rsidRDefault="00E44A2F" w:rsidP="001F6E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263CCC" wp14:editId="68551A02">
          <wp:simplePos x="0" y="0"/>
          <wp:positionH relativeFrom="column">
            <wp:posOffset>51435</wp:posOffset>
          </wp:positionH>
          <wp:positionV relativeFrom="paragraph">
            <wp:posOffset>-162560</wp:posOffset>
          </wp:positionV>
          <wp:extent cx="3645535" cy="1064895"/>
          <wp:effectExtent l="0" t="0" r="0" b="0"/>
          <wp:wrapThrough wrapText="bothSides">
            <wp:wrapPolygon edited="0">
              <wp:start x="2709" y="2318"/>
              <wp:lineTo x="1467" y="3864"/>
              <wp:lineTo x="677" y="6569"/>
              <wp:lineTo x="1129" y="17002"/>
              <wp:lineTo x="3048" y="18161"/>
              <wp:lineTo x="5192" y="18934"/>
              <wp:lineTo x="20769" y="18934"/>
              <wp:lineTo x="20881" y="9660"/>
              <wp:lineTo x="18737" y="8887"/>
              <wp:lineTo x="18060" y="5023"/>
              <wp:lineTo x="3160" y="2318"/>
              <wp:lineTo x="2709" y="2318"/>
            </wp:wrapPolygon>
          </wp:wrapThrough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645535" cy="1064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E4A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D7C5DF5" wp14:editId="04ACAB92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974783" cy="935355"/>
          <wp:effectExtent l="0" t="0" r="0" b="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74783" cy="935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C56954" w14:textId="77777777" w:rsidR="001F6E4A" w:rsidRPr="001F6E4A" w:rsidRDefault="001F6E4A" w:rsidP="001F6E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EAD"/>
    <w:multiLevelType w:val="hybridMultilevel"/>
    <w:tmpl w:val="0C4AF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3881"/>
    <w:multiLevelType w:val="hybridMultilevel"/>
    <w:tmpl w:val="DFE28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52B"/>
    <w:multiLevelType w:val="hybridMultilevel"/>
    <w:tmpl w:val="D53E3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7667"/>
    <w:multiLevelType w:val="hybridMultilevel"/>
    <w:tmpl w:val="2A323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238BC"/>
    <w:multiLevelType w:val="hybridMultilevel"/>
    <w:tmpl w:val="A412E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F0100"/>
    <w:multiLevelType w:val="hybridMultilevel"/>
    <w:tmpl w:val="45E03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A1371"/>
    <w:multiLevelType w:val="hybridMultilevel"/>
    <w:tmpl w:val="0B26F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20C1"/>
    <w:multiLevelType w:val="hybridMultilevel"/>
    <w:tmpl w:val="89B20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62761"/>
    <w:multiLevelType w:val="hybridMultilevel"/>
    <w:tmpl w:val="C346E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E4F3C"/>
    <w:multiLevelType w:val="hybridMultilevel"/>
    <w:tmpl w:val="F4843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41FB6"/>
    <w:multiLevelType w:val="hybridMultilevel"/>
    <w:tmpl w:val="67AA5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23F4E"/>
    <w:multiLevelType w:val="hybridMultilevel"/>
    <w:tmpl w:val="CB668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B386D"/>
    <w:multiLevelType w:val="hybridMultilevel"/>
    <w:tmpl w:val="EDD82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B40EB"/>
    <w:multiLevelType w:val="hybridMultilevel"/>
    <w:tmpl w:val="4E46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10120"/>
    <w:multiLevelType w:val="hybridMultilevel"/>
    <w:tmpl w:val="9364D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43CE0"/>
    <w:multiLevelType w:val="hybridMultilevel"/>
    <w:tmpl w:val="2F043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C7DCA"/>
    <w:multiLevelType w:val="hybridMultilevel"/>
    <w:tmpl w:val="F9F0F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E06F8"/>
    <w:multiLevelType w:val="hybridMultilevel"/>
    <w:tmpl w:val="1E8A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32E7C"/>
    <w:multiLevelType w:val="hybridMultilevel"/>
    <w:tmpl w:val="EEBC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0"/>
  </w:num>
  <w:num w:numId="5">
    <w:abstractNumId w:val="4"/>
  </w:num>
  <w:num w:numId="6">
    <w:abstractNumId w:val="13"/>
  </w:num>
  <w:num w:numId="7">
    <w:abstractNumId w:val="5"/>
  </w:num>
  <w:num w:numId="8">
    <w:abstractNumId w:val="9"/>
  </w:num>
  <w:num w:numId="9">
    <w:abstractNumId w:val="6"/>
  </w:num>
  <w:num w:numId="10">
    <w:abstractNumId w:val="17"/>
  </w:num>
  <w:num w:numId="11">
    <w:abstractNumId w:val="14"/>
  </w:num>
  <w:num w:numId="12">
    <w:abstractNumId w:val="18"/>
  </w:num>
  <w:num w:numId="13">
    <w:abstractNumId w:val="8"/>
  </w:num>
  <w:num w:numId="14">
    <w:abstractNumId w:val="0"/>
  </w:num>
  <w:num w:numId="15">
    <w:abstractNumId w:val="16"/>
  </w:num>
  <w:num w:numId="16">
    <w:abstractNumId w:val="12"/>
  </w:num>
  <w:num w:numId="17">
    <w:abstractNumId w:val="7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1E"/>
    <w:rsid w:val="00002B93"/>
    <w:rsid w:val="000102C9"/>
    <w:rsid w:val="0001595F"/>
    <w:rsid w:val="00016177"/>
    <w:rsid w:val="000179EE"/>
    <w:rsid w:val="000231BF"/>
    <w:rsid w:val="000239EB"/>
    <w:rsid w:val="00035982"/>
    <w:rsid w:val="0004299D"/>
    <w:rsid w:val="0006120D"/>
    <w:rsid w:val="000834BF"/>
    <w:rsid w:val="00085BA8"/>
    <w:rsid w:val="000900B0"/>
    <w:rsid w:val="00091B51"/>
    <w:rsid w:val="00093812"/>
    <w:rsid w:val="000A1257"/>
    <w:rsid w:val="000A351D"/>
    <w:rsid w:val="000A485B"/>
    <w:rsid w:val="000A57A5"/>
    <w:rsid w:val="000B189F"/>
    <w:rsid w:val="000B5E00"/>
    <w:rsid w:val="000B6A1B"/>
    <w:rsid w:val="000C7617"/>
    <w:rsid w:val="000C7A23"/>
    <w:rsid w:val="000E6BCA"/>
    <w:rsid w:val="000E7795"/>
    <w:rsid w:val="000F21AE"/>
    <w:rsid w:val="000F6FA1"/>
    <w:rsid w:val="00113AAC"/>
    <w:rsid w:val="00124D0D"/>
    <w:rsid w:val="00135DAE"/>
    <w:rsid w:val="0016150A"/>
    <w:rsid w:val="001653C9"/>
    <w:rsid w:val="00171808"/>
    <w:rsid w:val="00181FDB"/>
    <w:rsid w:val="00182BF6"/>
    <w:rsid w:val="00182DB1"/>
    <w:rsid w:val="001856F8"/>
    <w:rsid w:val="00190C00"/>
    <w:rsid w:val="001A6336"/>
    <w:rsid w:val="001B6E4B"/>
    <w:rsid w:val="001C7F94"/>
    <w:rsid w:val="001E40CF"/>
    <w:rsid w:val="001F03BE"/>
    <w:rsid w:val="001F6E4A"/>
    <w:rsid w:val="0020312C"/>
    <w:rsid w:val="0021428B"/>
    <w:rsid w:val="00223433"/>
    <w:rsid w:val="002471D1"/>
    <w:rsid w:val="00273BBD"/>
    <w:rsid w:val="00293886"/>
    <w:rsid w:val="002B28DD"/>
    <w:rsid w:val="002D06E1"/>
    <w:rsid w:val="002D3E66"/>
    <w:rsid w:val="002E0BF6"/>
    <w:rsid w:val="002E37B6"/>
    <w:rsid w:val="002E486B"/>
    <w:rsid w:val="00312B90"/>
    <w:rsid w:val="0031768C"/>
    <w:rsid w:val="00337DD7"/>
    <w:rsid w:val="00370B80"/>
    <w:rsid w:val="003754BB"/>
    <w:rsid w:val="00375A70"/>
    <w:rsid w:val="00384395"/>
    <w:rsid w:val="003848C9"/>
    <w:rsid w:val="00394DF9"/>
    <w:rsid w:val="003A0EAF"/>
    <w:rsid w:val="003A2DF7"/>
    <w:rsid w:val="003A738F"/>
    <w:rsid w:val="003C02F5"/>
    <w:rsid w:val="003C1887"/>
    <w:rsid w:val="003D2AD6"/>
    <w:rsid w:val="00400B64"/>
    <w:rsid w:val="00404783"/>
    <w:rsid w:val="00420ACF"/>
    <w:rsid w:val="00420CF1"/>
    <w:rsid w:val="00424161"/>
    <w:rsid w:val="004258AA"/>
    <w:rsid w:val="00452177"/>
    <w:rsid w:val="00464AD1"/>
    <w:rsid w:val="0047099A"/>
    <w:rsid w:val="0049081F"/>
    <w:rsid w:val="0049210C"/>
    <w:rsid w:val="00492BCC"/>
    <w:rsid w:val="004947BB"/>
    <w:rsid w:val="004B3170"/>
    <w:rsid w:val="004D0357"/>
    <w:rsid w:val="004D5C16"/>
    <w:rsid w:val="004E0B7C"/>
    <w:rsid w:val="004E3E8C"/>
    <w:rsid w:val="004F640F"/>
    <w:rsid w:val="005027EE"/>
    <w:rsid w:val="00502968"/>
    <w:rsid w:val="005075D9"/>
    <w:rsid w:val="00522452"/>
    <w:rsid w:val="00531855"/>
    <w:rsid w:val="0053271E"/>
    <w:rsid w:val="00542A4D"/>
    <w:rsid w:val="0055385E"/>
    <w:rsid w:val="00553AF3"/>
    <w:rsid w:val="005542F6"/>
    <w:rsid w:val="00554883"/>
    <w:rsid w:val="00561414"/>
    <w:rsid w:val="00593CB8"/>
    <w:rsid w:val="0059407C"/>
    <w:rsid w:val="00594CC3"/>
    <w:rsid w:val="005A0888"/>
    <w:rsid w:val="005B57AE"/>
    <w:rsid w:val="005B584D"/>
    <w:rsid w:val="005C0648"/>
    <w:rsid w:val="005D5F52"/>
    <w:rsid w:val="005D6220"/>
    <w:rsid w:val="005E433D"/>
    <w:rsid w:val="005E5A86"/>
    <w:rsid w:val="005F5CE8"/>
    <w:rsid w:val="005F67B1"/>
    <w:rsid w:val="00625A02"/>
    <w:rsid w:val="00643865"/>
    <w:rsid w:val="006516D1"/>
    <w:rsid w:val="00655CDC"/>
    <w:rsid w:val="00661C0C"/>
    <w:rsid w:val="00670B4D"/>
    <w:rsid w:val="00673FE6"/>
    <w:rsid w:val="006961B2"/>
    <w:rsid w:val="0069647E"/>
    <w:rsid w:val="006B5FC1"/>
    <w:rsid w:val="006C607E"/>
    <w:rsid w:val="006D5513"/>
    <w:rsid w:val="006E2997"/>
    <w:rsid w:val="00700469"/>
    <w:rsid w:val="00716594"/>
    <w:rsid w:val="0072185B"/>
    <w:rsid w:val="007258EC"/>
    <w:rsid w:val="00731F0C"/>
    <w:rsid w:val="00753E79"/>
    <w:rsid w:val="007569E7"/>
    <w:rsid w:val="007849D7"/>
    <w:rsid w:val="007B1C14"/>
    <w:rsid w:val="007B56E2"/>
    <w:rsid w:val="007C008D"/>
    <w:rsid w:val="007C7897"/>
    <w:rsid w:val="007D1ADD"/>
    <w:rsid w:val="007E5388"/>
    <w:rsid w:val="007E74DE"/>
    <w:rsid w:val="007F3BB3"/>
    <w:rsid w:val="00823399"/>
    <w:rsid w:val="008448B7"/>
    <w:rsid w:val="00847A21"/>
    <w:rsid w:val="00847AC3"/>
    <w:rsid w:val="00853F85"/>
    <w:rsid w:val="0085450D"/>
    <w:rsid w:val="00855D39"/>
    <w:rsid w:val="0085752D"/>
    <w:rsid w:val="0086230D"/>
    <w:rsid w:val="008847F4"/>
    <w:rsid w:val="00891285"/>
    <w:rsid w:val="00891F83"/>
    <w:rsid w:val="008A1D30"/>
    <w:rsid w:val="008B7145"/>
    <w:rsid w:val="008B71D6"/>
    <w:rsid w:val="008C2C62"/>
    <w:rsid w:val="008D10CC"/>
    <w:rsid w:val="008D42CF"/>
    <w:rsid w:val="008D7E22"/>
    <w:rsid w:val="008E7016"/>
    <w:rsid w:val="008E7938"/>
    <w:rsid w:val="00900A10"/>
    <w:rsid w:val="00900F35"/>
    <w:rsid w:val="009032C5"/>
    <w:rsid w:val="009041AF"/>
    <w:rsid w:val="009060AC"/>
    <w:rsid w:val="00906744"/>
    <w:rsid w:val="00907690"/>
    <w:rsid w:val="00911DEC"/>
    <w:rsid w:val="00913E71"/>
    <w:rsid w:val="009209CC"/>
    <w:rsid w:val="00923CF2"/>
    <w:rsid w:val="009526F8"/>
    <w:rsid w:val="009544CA"/>
    <w:rsid w:val="0096159E"/>
    <w:rsid w:val="00970CAF"/>
    <w:rsid w:val="00976E51"/>
    <w:rsid w:val="009822F3"/>
    <w:rsid w:val="00994FF2"/>
    <w:rsid w:val="009A226D"/>
    <w:rsid w:val="009B0D9B"/>
    <w:rsid w:val="009B68D6"/>
    <w:rsid w:val="009B72DC"/>
    <w:rsid w:val="009F5FF3"/>
    <w:rsid w:val="009F68F8"/>
    <w:rsid w:val="00A14F77"/>
    <w:rsid w:val="00A15D86"/>
    <w:rsid w:val="00A2188A"/>
    <w:rsid w:val="00A3088E"/>
    <w:rsid w:val="00A32488"/>
    <w:rsid w:val="00A3757C"/>
    <w:rsid w:val="00A51214"/>
    <w:rsid w:val="00A55ACD"/>
    <w:rsid w:val="00A60A31"/>
    <w:rsid w:val="00A677DF"/>
    <w:rsid w:val="00A740CC"/>
    <w:rsid w:val="00A83385"/>
    <w:rsid w:val="00A9197E"/>
    <w:rsid w:val="00A93642"/>
    <w:rsid w:val="00AB45B9"/>
    <w:rsid w:val="00AC31FD"/>
    <w:rsid w:val="00AC4630"/>
    <w:rsid w:val="00AC7E78"/>
    <w:rsid w:val="00AE4B4C"/>
    <w:rsid w:val="00B1348E"/>
    <w:rsid w:val="00B17F73"/>
    <w:rsid w:val="00B258E3"/>
    <w:rsid w:val="00B30823"/>
    <w:rsid w:val="00B3392B"/>
    <w:rsid w:val="00B62C7E"/>
    <w:rsid w:val="00B74636"/>
    <w:rsid w:val="00B966B7"/>
    <w:rsid w:val="00BA731B"/>
    <w:rsid w:val="00BB3772"/>
    <w:rsid w:val="00BC34E1"/>
    <w:rsid w:val="00BC7E1E"/>
    <w:rsid w:val="00BE406B"/>
    <w:rsid w:val="00C1630C"/>
    <w:rsid w:val="00C17561"/>
    <w:rsid w:val="00C22BFA"/>
    <w:rsid w:val="00C36654"/>
    <w:rsid w:val="00C36A77"/>
    <w:rsid w:val="00C70D5D"/>
    <w:rsid w:val="00C848C0"/>
    <w:rsid w:val="00CA2531"/>
    <w:rsid w:val="00CA348E"/>
    <w:rsid w:val="00CB29A8"/>
    <w:rsid w:val="00CB321A"/>
    <w:rsid w:val="00CC30AE"/>
    <w:rsid w:val="00CC66D7"/>
    <w:rsid w:val="00CE1403"/>
    <w:rsid w:val="00CE290A"/>
    <w:rsid w:val="00CF67BF"/>
    <w:rsid w:val="00D009E4"/>
    <w:rsid w:val="00D26B47"/>
    <w:rsid w:val="00D36CA3"/>
    <w:rsid w:val="00D57C3B"/>
    <w:rsid w:val="00D71777"/>
    <w:rsid w:val="00D929A3"/>
    <w:rsid w:val="00D93ED3"/>
    <w:rsid w:val="00DB4B38"/>
    <w:rsid w:val="00DC1123"/>
    <w:rsid w:val="00DD5B1B"/>
    <w:rsid w:val="00DD5C8D"/>
    <w:rsid w:val="00DE00CB"/>
    <w:rsid w:val="00DE0D6D"/>
    <w:rsid w:val="00DF455F"/>
    <w:rsid w:val="00E05961"/>
    <w:rsid w:val="00E0639A"/>
    <w:rsid w:val="00E112A7"/>
    <w:rsid w:val="00E22C66"/>
    <w:rsid w:val="00E44A2F"/>
    <w:rsid w:val="00E473E5"/>
    <w:rsid w:val="00E513DA"/>
    <w:rsid w:val="00E539BE"/>
    <w:rsid w:val="00E54466"/>
    <w:rsid w:val="00E55717"/>
    <w:rsid w:val="00E55938"/>
    <w:rsid w:val="00E6187E"/>
    <w:rsid w:val="00E70CFF"/>
    <w:rsid w:val="00E72FA4"/>
    <w:rsid w:val="00E7769C"/>
    <w:rsid w:val="00E93FF7"/>
    <w:rsid w:val="00E95F4B"/>
    <w:rsid w:val="00EA1630"/>
    <w:rsid w:val="00EA36B0"/>
    <w:rsid w:val="00EE0812"/>
    <w:rsid w:val="00EE7299"/>
    <w:rsid w:val="00EF52DD"/>
    <w:rsid w:val="00F030C7"/>
    <w:rsid w:val="00F0511E"/>
    <w:rsid w:val="00F2358E"/>
    <w:rsid w:val="00F344D1"/>
    <w:rsid w:val="00F35996"/>
    <w:rsid w:val="00F5039F"/>
    <w:rsid w:val="00F65075"/>
    <w:rsid w:val="00F662A7"/>
    <w:rsid w:val="00F66CF9"/>
    <w:rsid w:val="00F70CF4"/>
    <w:rsid w:val="00F70E82"/>
    <w:rsid w:val="00F76ACD"/>
    <w:rsid w:val="00F81087"/>
    <w:rsid w:val="00F82596"/>
    <w:rsid w:val="00F828BF"/>
    <w:rsid w:val="00F91850"/>
    <w:rsid w:val="00F94DC3"/>
    <w:rsid w:val="00FA7B2F"/>
    <w:rsid w:val="00FB1F1F"/>
    <w:rsid w:val="00FB5930"/>
    <w:rsid w:val="00FD18A5"/>
    <w:rsid w:val="00FF2179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FCAEE"/>
  <w15:chartTrackingRefBased/>
  <w15:docId w15:val="{970BCAFD-6AEC-44C5-9C24-06CDA4C0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7B6"/>
  </w:style>
  <w:style w:type="paragraph" w:styleId="Nagwek1">
    <w:name w:val="heading 1"/>
    <w:basedOn w:val="Normalny"/>
    <w:next w:val="Normalny"/>
    <w:link w:val="Nagwek1Znak"/>
    <w:uiPriority w:val="9"/>
    <w:qFormat/>
    <w:rsid w:val="001A6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11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B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B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6B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6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6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6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6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6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6F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E4A"/>
  </w:style>
  <w:style w:type="paragraph" w:styleId="Stopka">
    <w:name w:val="footer"/>
    <w:basedOn w:val="Normalny"/>
    <w:link w:val="StopkaZnak"/>
    <w:uiPriority w:val="99"/>
    <w:unhideWhenUsed/>
    <w:rsid w:val="001F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E4A"/>
  </w:style>
  <w:style w:type="character" w:customStyle="1" w:styleId="Nagwek1Znak">
    <w:name w:val="Nagłówek 1 Znak"/>
    <w:basedOn w:val="Domylnaczcionkaakapitu"/>
    <w:link w:val="Nagwek1"/>
    <w:uiPriority w:val="9"/>
    <w:rsid w:val="001A6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6336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A6336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D5B1B"/>
    <w:pPr>
      <w:tabs>
        <w:tab w:val="right" w:leader="dot" w:pos="9062"/>
      </w:tabs>
      <w:spacing w:after="100"/>
    </w:pPr>
    <w:rPr>
      <w:rFonts w:eastAsiaTheme="minorEastAsia" w:cs="Times New Roman"/>
      <w:b/>
      <w:bCs/>
      <w:noProof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A6336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3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B32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CB32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omasz_Baryla\Documents\Pulpit\ZUS\Ubezpieczeni%20w%20ZUS%20z%20wykresam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omasz_Baryla\Documents\Pulpit\ZUS\Ubezpieczeni%20w%20ZUS%20z%20wykresam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omasz_Baryla\Desktop\marzec%202024\informacja%20statystyczna%20-%2031%20marca%202024%20r.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50"/>
              <a:t>Liczba ubezpieczonych (osoby fizyczne), którzy w zgłoszeniu do ubezpieczeń emerytalnego i rentowych podali obywatelstwo inne niż polskie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Arkusz1!$H$3</c:f>
              <c:strCache>
                <c:ptCount val="1"/>
                <c:pt idx="0">
                  <c:v>Ubezpieczeni cudzoziemcy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72-4C00-8A88-D914AF075619}"/>
                </c:ext>
              </c:extLst>
            </c:dLbl>
            <c:dLbl>
              <c:idx val="7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72-4C00-8A88-D914AF075619}"/>
                </c:ext>
              </c:extLst>
            </c:dLbl>
            <c:dLbl>
              <c:idx val="1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72-4C00-8A88-D914AF075619}"/>
                </c:ext>
              </c:extLst>
            </c:dLbl>
            <c:dLbl>
              <c:idx val="1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72-4C00-8A88-D914AF075619}"/>
                </c:ext>
              </c:extLst>
            </c:dLbl>
            <c:dLbl>
              <c:idx val="19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72-4C00-8A88-D914AF075619}"/>
                </c:ext>
              </c:extLst>
            </c:dLbl>
            <c:dLbl>
              <c:idx val="2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72-4C00-8A88-D914AF075619}"/>
                </c:ext>
              </c:extLst>
            </c:dLbl>
            <c:dLbl>
              <c:idx val="27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872-4C00-8A88-D914AF075619}"/>
                </c:ext>
              </c:extLst>
            </c:dLbl>
            <c:dLbl>
              <c:idx val="3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72-4C00-8A88-D914AF075619}"/>
                </c:ext>
              </c:extLst>
            </c:dLbl>
            <c:dLbl>
              <c:idx val="3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872-4C00-8A88-D914AF075619}"/>
                </c:ext>
              </c:extLst>
            </c:dLbl>
            <c:dLbl>
              <c:idx val="39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872-4C00-8A88-D914AF075619}"/>
                </c:ext>
              </c:extLst>
            </c:dLbl>
            <c:dLbl>
              <c:idx val="43"/>
              <c:layout>
                <c:manualLayout>
                  <c:x val="-1.411764531509707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872-4C00-8A88-D914AF075619}"/>
                </c:ext>
              </c:extLst>
            </c:dLbl>
            <c:dLbl>
              <c:idx val="47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872-4C00-8A88-D914AF075619}"/>
                </c:ext>
              </c:extLst>
            </c:dLbl>
            <c:dLbl>
              <c:idx val="50"/>
              <c:layout>
                <c:manualLayout>
                  <c:x val="0"/>
                  <c:y val="-2.74599542334096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872-4C00-8A88-D914AF0756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Arkusz1!$G$4:$G$54</c:f>
              <c:strCache>
                <c:ptCount val="51"/>
                <c:pt idx="0">
                  <c:v>2012/1</c:v>
                </c:pt>
                <c:pt idx="1">
                  <c:v>2012/2</c:v>
                </c:pt>
                <c:pt idx="2">
                  <c:v>2012/3</c:v>
                </c:pt>
                <c:pt idx="3">
                  <c:v>2012/4</c:v>
                </c:pt>
                <c:pt idx="4">
                  <c:v>2013/1</c:v>
                </c:pt>
                <c:pt idx="5">
                  <c:v>2013/2</c:v>
                </c:pt>
                <c:pt idx="6">
                  <c:v>2013/3</c:v>
                </c:pt>
                <c:pt idx="7">
                  <c:v>2013/4</c:v>
                </c:pt>
                <c:pt idx="8">
                  <c:v>2014/1</c:v>
                </c:pt>
                <c:pt idx="9">
                  <c:v>2014/2</c:v>
                </c:pt>
                <c:pt idx="10">
                  <c:v>2014/3</c:v>
                </c:pt>
                <c:pt idx="11">
                  <c:v>2014/4</c:v>
                </c:pt>
                <c:pt idx="12">
                  <c:v>2015/1</c:v>
                </c:pt>
                <c:pt idx="13">
                  <c:v>2015/2</c:v>
                </c:pt>
                <c:pt idx="14">
                  <c:v>2015/3</c:v>
                </c:pt>
                <c:pt idx="15">
                  <c:v>2015/4</c:v>
                </c:pt>
                <c:pt idx="16">
                  <c:v>2016/1</c:v>
                </c:pt>
                <c:pt idx="17">
                  <c:v>2016/2</c:v>
                </c:pt>
                <c:pt idx="18">
                  <c:v>2016/3</c:v>
                </c:pt>
                <c:pt idx="19">
                  <c:v>2016/4</c:v>
                </c:pt>
                <c:pt idx="20">
                  <c:v>2017/1</c:v>
                </c:pt>
                <c:pt idx="21">
                  <c:v>2017/2</c:v>
                </c:pt>
                <c:pt idx="22">
                  <c:v>2017/3</c:v>
                </c:pt>
                <c:pt idx="23">
                  <c:v>2017/4</c:v>
                </c:pt>
                <c:pt idx="24">
                  <c:v>2018/1</c:v>
                </c:pt>
                <c:pt idx="25">
                  <c:v>2018/2</c:v>
                </c:pt>
                <c:pt idx="26">
                  <c:v>2018/3</c:v>
                </c:pt>
                <c:pt idx="27">
                  <c:v>2018/4</c:v>
                </c:pt>
                <c:pt idx="28">
                  <c:v>2019/1</c:v>
                </c:pt>
                <c:pt idx="29">
                  <c:v>2019/2</c:v>
                </c:pt>
                <c:pt idx="30">
                  <c:v>2019/3</c:v>
                </c:pt>
                <c:pt idx="31">
                  <c:v>2019/4</c:v>
                </c:pt>
                <c:pt idx="32">
                  <c:v>2020/1</c:v>
                </c:pt>
                <c:pt idx="33">
                  <c:v>2020/2</c:v>
                </c:pt>
                <c:pt idx="34">
                  <c:v>2020/3</c:v>
                </c:pt>
                <c:pt idx="35">
                  <c:v>2020/4</c:v>
                </c:pt>
                <c:pt idx="36">
                  <c:v>2021/1</c:v>
                </c:pt>
                <c:pt idx="37">
                  <c:v>2021/2</c:v>
                </c:pt>
                <c:pt idx="38">
                  <c:v>2021/3</c:v>
                </c:pt>
                <c:pt idx="39">
                  <c:v>2021/4</c:v>
                </c:pt>
                <c:pt idx="40">
                  <c:v>2022/1</c:v>
                </c:pt>
                <c:pt idx="41">
                  <c:v>2022/2</c:v>
                </c:pt>
                <c:pt idx="42">
                  <c:v>2022/3</c:v>
                </c:pt>
                <c:pt idx="43">
                  <c:v>2022/4</c:v>
                </c:pt>
                <c:pt idx="44">
                  <c:v>2023/1</c:v>
                </c:pt>
                <c:pt idx="45">
                  <c:v>2023/2</c:v>
                </c:pt>
                <c:pt idx="46">
                  <c:v>2023/3</c:v>
                </c:pt>
                <c:pt idx="47">
                  <c:v>2023/4</c:v>
                </c:pt>
                <c:pt idx="48">
                  <c:v>2024/1</c:v>
                </c:pt>
                <c:pt idx="49">
                  <c:v>2024/2</c:v>
                </c:pt>
                <c:pt idx="50">
                  <c:v>2024/3</c:v>
                </c:pt>
              </c:strCache>
            </c:strRef>
          </c:cat>
          <c:val>
            <c:numRef>
              <c:f>Arkusz1!$H$4:$H$54</c:f>
              <c:numCache>
                <c:formatCode>#,##0</c:formatCode>
                <c:ptCount val="51"/>
                <c:pt idx="0">
                  <c:v>87511</c:v>
                </c:pt>
                <c:pt idx="1">
                  <c:v>91396</c:v>
                </c:pt>
                <c:pt idx="2">
                  <c:v>92786</c:v>
                </c:pt>
                <c:pt idx="3">
                  <c:v>93012</c:v>
                </c:pt>
                <c:pt idx="4">
                  <c:v>94773</c:v>
                </c:pt>
                <c:pt idx="5">
                  <c:v>97873</c:v>
                </c:pt>
                <c:pt idx="6">
                  <c:v>99792</c:v>
                </c:pt>
                <c:pt idx="7">
                  <c:v>101083</c:v>
                </c:pt>
                <c:pt idx="8">
                  <c:v>137278</c:v>
                </c:pt>
                <c:pt idx="9">
                  <c:v>155135</c:v>
                </c:pt>
                <c:pt idx="10">
                  <c:v>137278</c:v>
                </c:pt>
                <c:pt idx="11">
                  <c:v>124349</c:v>
                </c:pt>
                <c:pt idx="12">
                  <c:v>137278</c:v>
                </c:pt>
                <c:pt idx="13">
                  <c:v>155135</c:v>
                </c:pt>
                <c:pt idx="14">
                  <c:v>171583</c:v>
                </c:pt>
                <c:pt idx="15">
                  <c:v>184188</c:v>
                </c:pt>
                <c:pt idx="16">
                  <c:v>205309</c:v>
                </c:pt>
                <c:pt idx="17">
                  <c:v>237279</c:v>
                </c:pt>
                <c:pt idx="18">
                  <c:v>266475</c:v>
                </c:pt>
                <c:pt idx="19">
                  <c:v>293188</c:v>
                </c:pt>
                <c:pt idx="20">
                  <c:v>330271</c:v>
                </c:pt>
                <c:pt idx="21">
                  <c:v>378461</c:v>
                </c:pt>
                <c:pt idx="22">
                  <c:v>422992</c:v>
                </c:pt>
                <c:pt idx="23">
                  <c:v>440255</c:v>
                </c:pt>
                <c:pt idx="24">
                  <c:v>476174</c:v>
                </c:pt>
                <c:pt idx="25">
                  <c:v>541175</c:v>
                </c:pt>
                <c:pt idx="26">
                  <c:v>569116</c:v>
                </c:pt>
                <c:pt idx="27">
                  <c:v>569724</c:v>
                </c:pt>
                <c:pt idx="28">
                  <c:v>609719</c:v>
                </c:pt>
                <c:pt idx="29">
                  <c:v>644342</c:v>
                </c:pt>
                <c:pt idx="30">
                  <c:v>665602</c:v>
                </c:pt>
                <c:pt idx="31">
                  <c:v>651506</c:v>
                </c:pt>
                <c:pt idx="32">
                  <c:v>662253</c:v>
                </c:pt>
                <c:pt idx="33">
                  <c:v>605433</c:v>
                </c:pt>
                <c:pt idx="34">
                  <c:v>689226</c:v>
                </c:pt>
                <c:pt idx="35">
                  <c:v>725173</c:v>
                </c:pt>
                <c:pt idx="36">
                  <c:v>766036</c:v>
                </c:pt>
                <c:pt idx="37">
                  <c:v>818772</c:v>
                </c:pt>
                <c:pt idx="38">
                  <c:v>846418</c:v>
                </c:pt>
                <c:pt idx="39" formatCode="General">
                  <c:v>875090</c:v>
                </c:pt>
                <c:pt idx="40">
                  <c:v>932126</c:v>
                </c:pt>
                <c:pt idx="41" formatCode="General">
                  <c:v>1011820</c:v>
                </c:pt>
                <c:pt idx="42" formatCode="General">
                  <c:v>1045139</c:v>
                </c:pt>
                <c:pt idx="43" formatCode="General">
                  <c:v>1063261</c:v>
                </c:pt>
                <c:pt idx="44" formatCode="General">
                  <c:v>1073366</c:v>
                </c:pt>
                <c:pt idx="45" formatCode="General">
                  <c:v>1094148</c:v>
                </c:pt>
                <c:pt idx="46" formatCode="General">
                  <c:v>1111695</c:v>
                </c:pt>
                <c:pt idx="47" formatCode="General">
                  <c:v>1127744</c:v>
                </c:pt>
                <c:pt idx="48" formatCode="General">
                  <c:v>1138252</c:v>
                </c:pt>
                <c:pt idx="49" formatCode="General">
                  <c:v>1160103</c:v>
                </c:pt>
                <c:pt idx="50" formatCode="General">
                  <c:v>1177452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872-4C00-8A88-D914AF0756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4119248"/>
        <c:axId val="552201408"/>
      </c:barChart>
      <c:catAx>
        <c:axId val="60411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52201408"/>
        <c:crosses val="autoZero"/>
        <c:auto val="1"/>
        <c:lblAlgn val="ctr"/>
        <c:lblOffset val="100"/>
        <c:noMultiLvlLbl val="0"/>
      </c:catAx>
      <c:valAx>
        <c:axId val="55220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4119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00" b="0" i="0" baseline="0">
                <a:effectLst/>
              </a:rPr>
              <a:t>Udział liczby ubezpieczonych (osoby fizyczne), którzy w zgłoszeniu do ubezpieczeń emerytalnego i rentowych podali obywatelstwo inne niż polskie do wszyskich ubezpieczonych - dane ZUS</a:t>
            </a:r>
            <a:endParaRPr lang="pl-PL" sz="10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Arkusz1!$L$3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8A-43B7-8BE8-2C4036F27C35}"/>
                </c:ext>
              </c:extLst>
            </c:dLbl>
            <c:dLbl>
              <c:idx val="7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8A-43B7-8BE8-2C4036F27C35}"/>
                </c:ext>
              </c:extLst>
            </c:dLbl>
            <c:dLbl>
              <c:idx val="1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8A-43B7-8BE8-2C4036F27C35}"/>
                </c:ext>
              </c:extLst>
            </c:dLbl>
            <c:dLbl>
              <c:idx val="1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8A-43B7-8BE8-2C4036F27C35}"/>
                </c:ext>
              </c:extLst>
            </c:dLbl>
            <c:dLbl>
              <c:idx val="19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8A-43B7-8BE8-2C4036F27C35}"/>
                </c:ext>
              </c:extLst>
            </c:dLbl>
            <c:dLbl>
              <c:idx val="2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8A-43B7-8BE8-2C4036F27C35}"/>
                </c:ext>
              </c:extLst>
            </c:dLbl>
            <c:dLbl>
              <c:idx val="27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A8A-43B7-8BE8-2C4036F27C35}"/>
                </c:ext>
              </c:extLst>
            </c:dLbl>
            <c:dLbl>
              <c:idx val="3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A8A-43B7-8BE8-2C4036F27C35}"/>
                </c:ext>
              </c:extLst>
            </c:dLbl>
            <c:dLbl>
              <c:idx val="3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A8A-43B7-8BE8-2C4036F27C35}"/>
                </c:ext>
              </c:extLst>
            </c:dLbl>
            <c:dLbl>
              <c:idx val="39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A8A-43B7-8BE8-2C4036F27C35}"/>
                </c:ext>
              </c:extLst>
            </c:dLbl>
            <c:dLbl>
              <c:idx val="4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A8A-43B7-8BE8-2C4036F27C35}"/>
                </c:ext>
              </c:extLst>
            </c:dLbl>
            <c:dLbl>
              <c:idx val="47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A8A-43B7-8BE8-2C4036F27C35}"/>
                </c:ext>
              </c:extLst>
            </c:dLbl>
            <c:dLbl>
              <c:idx val="49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A8A-43B7-8BE8-2C4036F27C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Arkusz1!$K$4:$K$53</c:f>
              <c:strCache>
                <c:ptCount val="50"/>
                <c:pt idx="0">
                  <c:v>2012/1</c:v>
                </c:pt>
                <c:pt idx="1">
                  <c:v>2012/2</c:v>
                </c:pt>
                <c:pt idx="2">
                  <c:v>2012/3</c:v>
                </c:pt>
                <c:pt idx="3">
                  <c:v>2012/4</c:v>
                </c:pt>
                <c:pt idx="4">
                  <c:v>2013/1</c:v>
                </c:pt>
                <c:pt idx="5">
                  <c:v>2013/2</c:v>
                </c:pt>
                <c:pt idx="6">
                  <c:v>2013/3</c:v>
                </c:pt>
                <c:pt idx="7">
                  <c:v>2013/4</c:v>
                </c:pt>
                <c:pt idx="8">
                  <c:v>2014/1</c:v>
                </c:pt>
                <c:pt idx="9">
                  <c:v>2014/2</c:v>
                </c:pt>
                <c:pt idx="10">
                  <c:v>2014/3</c:v>
                </c:pt>
                <c:pt idx="11">
                  <c:v>2014/4</c:v>
                </c:pt>
                <c:pt idx="12">
                  <c:v>2015/1</c:v>
                </c:pt>
                <c:pt idx="13">
                  <c:v>2015/2</c:v>
                </c:pt>
                <c:pt idx="14">
                  <c:v>2015/3</c:v>
                </c:pt>
                <c:pt idx="15">
                  <c:v>2015/4</c:v>
                </c:pt>
                <c:pt idx="16">
                  <c:v>2016/1</c:v>
                </c:pt>
                <c:pt idx="17">
                  <c:v>2016/2</c:v>
                </c:pt>
                <c:pt idx="18">
                  <c:v>2016/3</c:v>
                </c:pt>
                <c:pt idx="19">
                  <c:v>2016/4</c:v>
                </c:pt>
                <c:pt idx="20">
                  <c:v>2017/1</c:v>
                </c:pt>
                <c:pt idx="21">
                  <c:v>2017/2</c:v>
                </c:pt>
                <c:pt idx="22">
                  <c:v>2017/3</c:v>
                </c:pt>
                <c:pt idx="23">
                  <c:v>2017/4</c:v>
                </c:pt>
                <c:pt idx="24">
                  <c:v>2018/1</c:v>
                </c:pt>
                <c:pt idx="25">
                  <c:v>2018/2</c:v>
                </c:pt>
                <c:pt idx="26">
                  <c:v>2018/3</c:v>
                </c:pt>
                <c:pt idx="27">
                  <c:v>2018/4</c:v>
                </c:pt>
                <c:pt idx="28">
                  <c:v>2019/1</c:v>
                </c:pt>
                <c:pt idx="29">
                  <c:v>2019/2</c:v>
                </c:pt>
                <c:pt idx="30">
                  <c:v>2019/3</c:v>
                </c:pt>
                <c:pt idx="31">
                  <c:v>2019/4</c:v>
                </c:pt>
                <c:pt idx="32">
                  <c:v>2020/1</c:v>
                </c:pt>
                <c:pt idx="33">
                  <c:v>2020/2</c:v>
                </c:pt>
                <c:pt idx="34">
                  <c:v>2020/3</c:v>
                </c:pt>
                <c:pt idx="35">
                  <c:v>2020/4</c:v>
                </c:pt>
                <c:pt idx="36">
                  <c:v>2021/1</c:v>
                </c:pt>
                <c:pt idx="37">
                  <c:v>2021/2</c:v>
                </c:pt>
                <c:pt idx="38">
                  <c:v>2021/3</c:v>
                </c:pt>
                <c:pt idx="39">
                  <c:v>2021/4</c:v>
                </c:pt>
                <c:pt idx="40">
                  <c:v>2022/1</c:v>
                </c:pt>
                <c:pt idx="41">
                  <c:v>2022/2</c:v>
                </c:pt>
                <c:pt idx="42">
                  <c:v>2022/3</c:v>
                </c:pt>
                <c:pt idx="43">
                  <c:v>2022/4</c:v>
                </c:pt>
                <c:pt idx="44">
                  <c:v>2023/1</c:v>
                </c:pt>
                <c:pt idx="45">
                  <c:v>2023/2</c:v>
                </c:pt>
                <c:pt idx="46">
                  <c:v>2023/3</c:v>
                </c:pt>
                <c:pt idx="47">
                  <c:v>2023/4</c:v>
                </c:pt>
                <c:pt idx="48">
                  <c:v>2024/1</c:v>
                </c:pt>
                <c:pt idx="49">
                  <c:v>2024/2</c:v>
                </c:pt>
              </c:strCache>
            </c:strRef>
          </c:cat>
          <c:val>
            <c:numRef>
              <c:f>Arkusz1!$L$4:$L$53</c:f>
              <c:numCache>
                <c:formatCode>0.0%</c:formatCode>
                <c:ptCount val="50"/>
                <c:pt idx="0">
                  <c:v>6.0120130340547001E-3</c:v>
                </c:pt>
                <c:pt idx="1">
                  <c:v>6.2830955402987127E-3</c:v>
                </c:pt>
                <c:pt idx="2">
                  <c:v>6.3938224151071331E-3</c:v>
                </c:pt>
                <c:pt idx="3">
                  <c:v>6.3689679275504901E-3</c:v>
                </c:pt>
                <c:pt idx="4">
                  <c:v>6.5251660880013725E-3</c:v>
                </c:pt>
                <c:pt idx="5">
                  <c:v>6.7197866212167518E-3</c:v>
                </c:pt>
                <c:pt idx="6">
                  <c:v>6.8575240663072664E-3</c:v>
                </c:pt>
                <c:pt idx="7">
                  <c:v>6.9617541887744697E-3</c:v>
                </c:pt>
                <c:pt idx="8">
                  <c:v>9.5207057908553144E-3</c:v>
                </c:pt>
                <c:pt idx="9">
                  <c:v>1.0733549754796142E-2</c:v>
                </c:pt>
                <c:pt idx="10">
                  <c:v>9.5100052212961552E-3</c:v>
                </c:pt>
                <c:pt idx="11">
                  <c:v>8.5610156096762348E-3</c:v>
                </c:pt>
                <c:pt idx="12">
                  <c:v>9.4156395310356078E-3</c:v>
                </c:pt>
                <c:pt idx="13">
                  <c:v>1.0608088582924571E-2</c:v>
                </c:pt>
                <c:pt idx="14">
                  <c:v>1.1694176261646178E-2</c:v>
                </c:pt>
                <c:pt idx="15">
                  <c:v>1.2427116655654481E-2</c:v>
                </c:pt>
                <c:pt idx="16">
                  <c:v>1.3818886028534042E-2</c:v>
                </c:pt>
                <c:pt idx="17">
                  <c:v>1.5903555734496633E-2</c:v>
                </c:pt>
                <c:pt idx="18">
                  <c:v>1.779652238688648E-2</c:v>
                </c:pt>
                <c:pt idx="19">
                  <c:v>1.9404046372539053E-2</c:v>
                </c:pt>
                <c:pt idx="20">
                  <c:v>2.1765864147729318E-2</c:v>
                </c:pt>
                <c:pt idx="21">
                  <c:v>2.4776778159255095E-2</c:v>
                </c:pt>
                <c:pt idx="22">
                  <c:v>2.7508470395416054E-2</c:v>
                </c:pt>
                <c:pt idx="23">
                  <c:v>2.8323540780031426E-2</c:v>
                </c:pt>
                <c:pt idx="24">
                  <c:v>3.0459211436913398E-2</c:v>
                </c:pt>
                <c:pt idx="25">
                  <c:v>3.4409141300939264E-2</c:v>
                </c:pt>
                <c:pt idx="26">
                  <c:v>3.6156382791240019E-2</c:v>
                </c:pt>
                <c:pt idx="27">
                  <c:v>3.5950213985312458E-2</c:v>
                </c:pt>
                <c:pt idx="28">
                  <c:v>3.8336625829403746E-2</c:v>
                </c:pt>
                <c:pt idx="29">
                  <c:v>4.0381191650694065E-2</c:v>
                </c:pt>
                <c:pt idx="30">
                  <c:v>4.1655099317324036E-2</c:v>
                </c:pt>
                <c:pt idx="31">
                  <c:v>4.0437367532376284E-2</c:v>
                </c:pt>
                <c:pt idx="32">
                  <c:v>4.1099909906426681E-2</c:v>
                </c:pt>
                <c:pt idx="33">
                  <c:v>3.8193884782004861E-2</c:v>
                </c:pt>
                <c:pt idx="34">
                  <c:v>4.3800221077279565E-2</c:v>
                </c:pt>
                <c:pt idx="35">
                  <c:v>4.595127690629177E-2</c:v>
                </c:pt>
                <c:pt idx="36">
                  <c:v>4.8361417306778232E-2</c:v>
                </c:pt>
                <c:pt idx="37">
                  <c:v>5.1571738375963773E-2</c:v>
                </c:pt>
                <c:pt idx="38">
                  <c:v>5.3135098765526648E-2</c:v>
                </c:pt>
                <c:pt idx="39">
                  <c:v>5.442854105834774E-2</c:v>
                </c:pt>
                <c:pt idx="40">
                  <c:v>5.7751753073997755E-2</c:v>
                </c:pt>
                <c:pt idx="41">
                  <c:v>6.2485387119520112E-2</c:v>
                </c:pt>
                <c:pt idx="42">
                  <c:v>6.4742611109407586E-2</c:v>
                </c:pt>
                <c:pt idx="43">
                  <c:v>6.5338805779374967E-2</c:v>
                </c:pt>
                <c:pt idx="44">
                  <c:v>6.5981658558751169E-2</c:v>
                </c:pt>
                <c:pt idx="45">
                  <c:v>6.7422651291616148E-2</c:v>
                </c:pt>
                <c:pt idx="46">
                  <c:v>6.8691776320972522E-2</c:v>
                </c:pt>
                <c:pt idx="47">
                  <c:v>6.9346325848850587E-2</c:v>
                </c:pt>
                <c:pt idx="48">
                  <c:v>6.9991524168908609E-2</c:v>
                </c:pt>
                <c:pt idx="49">
                  <c:v>7.1432828869403692E-2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A8A-43B7-8BE8-2C4036F27C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2926448"/>
        <c:axId val="546111200"/>
      </c:barChart>
      <c:catAx>
        <c:axId val="60292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6111200"/>
        <c:crosses val="autoZero"/>
        <c:auto val="1"/>
        <c:lblAlgn val="ctr"/>
        <c:lblOffset val="100"/>
        <c:noMultiLvlLbl val="0"/>
      </c:catAx>
      <c:valAx>
        <c:axId val="546111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2926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'rodzaj zezwolenia'!$A$14</c:f>
              <c:strCache>
                <c:ptCount val="1"/>
                <c:pt idx="0">
                  <c:v>Oświadczenie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'rodzaj zezwolenia'!$B$13:$H$13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strCache>
            </c:strRef>
          </c:cat>
          <c:val>
            <c:numRef>
              <c:f>'rodzaj zezwolenia'!$B$14:$H$14</c:f>
              <c:numCache>
                <c:formatCode>General</c:formatCode>
                <c:ptCount val="7"/>
                <c:pt idx="0">
                  <c:v>1594572</c:v>
                </c:pt>
                <c:pt idx="1">
                  <c:v>1672341</c:v>
                </c:pt>
                <c:pt idx="2">
                  <c:v>1557923</c:v>
                </c:pt>
                <c:pt idx="3">
                  <c:v>1979886</c:v>
                </c:pt>
                <c:pt idx="4">
                  <c:v>1038316</c:v>
                </c:pt>
                <c:pt idx="5">
                  <c:v>506554</c:v>
                </c:pt>
                <c:pt idx="6">
                  <c:v>337441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B5-4250-B315-8425D58F3A75}"/>
            </c:ext>
          </c:extLst>
        </c:ser>
        <c:ser>
          <c:idx val="1"/>
          <c:order val="1"/>
          <c:tx>
            <c:strRef>
              <c:f>'rodzaj zezwolenia'!$A$15</c:f>
              <c:strCache>
                <c:ptCount val="1"/>
                <c:pt idx="0">
                  <c:v>Zezwolenie na pracę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'rodzaj zezwolenia'!$B$13:$H$13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strCache>
            </c:strRef>
          </c:cat>
          <c:val>
            <c:numRef>
              <c:f>'rodzaj zezwolenia'!$B$15:$H$15</c:f>
              <c:numCache>
                <c:formatCode>General</c:formatCode>
                <c:ptCount val="7"/>
                <c:pt idx="0">
                  <c:v>327766</c:v>
                </c:pt>
                <c:pt idx="1">
                  <c:v>443297</c:v>
                </c:pt>
                <c:pt idx="2">
                  <c:v>411667</c:v>
                </c:pt>
                <c:pt idx="3">
                  <c:v>504172</c:v>
                </c:pt>
                <c:pt idx="4">
                  <c:v>365490</c:v>
                </c:pt>
                <c:pt idx="5">
                  <c:v>320630</c:v>
                </c:pt>
                <c:pt idx="6">
                  <c:v>247469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B5-4250-B315-8425D58F3A75}"/>
            </c:ext>
          </c:extLst>
        </c:ser>
        <c:ser>
          <c:idx val="2"/>
          <c:order val="2"/>
          <c:tx>
            <c:strRef>
              <c:f>'rodzaj zezwolenia'!$A$16</c:f>
              <c:strCache>
                <c:ptCount val="1"/>
                <c:pt idx="0">
                  <c:v>Zezwolenie na pracę sezonową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'rodzaj zezwolenia'!$B$13:$H$13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strCache>
            </c:strRef>
          </c:cat>
          <c:val>
            <c:numRef>
              <c:f>'rodzaj zezwolenia'!$B$16:$H$16</c:f>
              <c:numCache>
                <c:formatCode>General</c:formatCode>
                <c:ptCount val="7"/>
                <c:pt idx="0">
                  <c:v>133684</c:v>
                </c:pt>
                <c:pt idx="1">
                  <c:v>125760</c:v>
                </c:pt>
                <c:pt idx="2">
                  <c:v>125770</c:v>
                </c:pt>
                <c:pt idx="3">
                  <c:v>113434</c:v>
                </c:pt>
                <c:pt idx="4">
                  <c:v>25150</c:v>
                </c:pt>
                <c:pt idx="5">
                  <c:v>16298</c:v>
                </c:pt>
                <c:pt idx="6">
                  <c:v>14390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B5-4250-B315-8425D58F3A75}"/>
            </c:ext>
          </c:extLst>
        </c:ser>
        <c:ser>
          <c:idx val="3"/>
          <c:order val="3"/>
          <c:tx>
            <c:strRef>
              <c:f>'rodzaj zezwolenia'!$A$17</c:f>
              <c:strCache>
                <c:ptCount val="1"/>
                <c:pt idx="0">
                  <c:v>Powiadomienia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B5-4250-B315-8425D58F3A75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B5-4250-B315-8425D58F3A75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B5-4250-B315-8425D58F3A75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9B5-4250-B315-8425D58F3A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'rodzaj zezwolenia'!$B$13:$H$13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strCache>
            </c:strRef>
          </c:cat>
          <c:val>
            <c:numRef>
              <c:f>'rodzaj zezwolenia'!$B$17:$H$17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786142</c:v>
                </c:pt>
                <c:pt idx="5">
                  <c:v>1079816</c:v>
                </c:pt>
                <c:pt idx="6">
                  <c:v>776198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9B5-4250-B315-8425D58F3A7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17803104"/>
        <c:axId val="937041487"/>
      </c:barChart>
      <c:catAx>
        <c:axId val="131780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37041487"/>
        <c:crosses val="autoZero"/>
        <c:auto val="1"/>
        <c:lblAlgn val="ctr"/>
        <c:lblOffset val="100"/>
        <c:noMultiLvlLbl val="0"/>
      </c:catAx>
      <c:valAx>
        <c:axId val="9370414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1780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B158-DB14-49F8-8CE4-C20CCEA7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2642</Words>
  <Characters>15852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Baryła</dc:creator>
  <cp:keywords/>
  <dc:description/>
  <cp:lastModifiedBy>Baryła Tomasz</cp:lastModifiedBy>
  <cp:revision>14</cp:revision>
  <cp:lastPrinted>2024-09-12T08:49:00Z</cp:lastPrinted>
  <dcterms:created xsi:type="dcterms:W3CDTF">2024-08-28T09:39:00Z</dcterms:created>
  <dcterms:modified xsi:type="dcterms:W3CDTF">2024-10-23T09:15:00Z</dcterms:modified>
</cp:coreProperties>
</file>